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710" w:rsidRPr="00D11A8D" w:rsidRDefault="00260C91" w:rsidP="009A5710">
      <w:pPr>
        <w:contextualSpacing/>
        <w:jc w:val="center"/>
        <w:rPr>
          <w:rFonts w:ascii="Bookman Old Style" w:hAnsi="Bookman Old Style"/>
          <w:b/>
          <w:sz w:val="28"/>
          <w:szCs w:val="28"/>
        </w:rPr>
      </w:pPr>
      <w:r>
        <w:rPr>
          <w:rFonts w:ascii="Bookman Old Style" w:hAnsi="Bookman Old Style"/>
          <w:b/>
          <w:sz w:val="28"/>
          <w:szCs w:val="28"/>
        </w:rPr>
        <w:t>O</w:t>
      </w:r>
      <w:r w:rsidR="009A5710">
        <w:rPr>
          <w:rFonts w:ascii="Bookman Old Style" w:hAnsi="Bookman Old Style"/>
          <w:b/>
          <w:sz w:val="28"/>
          <w:szCs w:val="28"/>
        </w:rPr>
        <w:t>RDINANCE</w:t>
      </w:r>
      <w:r w:rsidR="009A5710" w:rsidRPr="00D11A8D">
        <w:rPr>
          <w:rFonts w:ascii="Bookman Old Style" w:hAnsi="Bookman Old Style"/>
          <w:b/>
          <w:sz w:val="28"/>
          <w:szCs w:val="28"/>
        </w:rPr>
        <w:t xml:space="preserve"> </w:t>
      </w:r>
      <w:r w:rsidR="0065678E">
        <w:rPr>
          <w:rFonts w:ascii="Bookman Old Style" w:hAnsi="Bookman Old Style"/>
          <w:b/>
          <w:sz w:val="28"/>
          <w:szCs w:val="28"/>
        </w:rPr>
        <w:t>17-1355</w:t>
      </w:r>
    </w:p>
    <w:p w:rsidR="009A5710" w:rsidRPr="00D11A8D" w:rsidRDefault="009A5710" w:rsidP="009A5710">
      <w:pPr>
        <w:contextualSpacing/>
        <w:rPr>
          <w:rFonts w:ascii="Bookman Old Style" w:hAnsi="Bookman Old Style"/>
        </w:rPr>
      </w:pPr>
    </w:p>
    <w:p w:rsidR="009A5710" w:rsidRDefault="009A5710" w:rsidP="009A5710">
      <w:pPr>
        <w:contextualSpacing/>
        <w:jc w:val="center"/>
        <w:rPr>
          <w:rFonts w:ascii="Bookman Old Style" w:hAnsi="Bookman Old Style"/>
          <w:u w:val="single"/>
        </w:rPr>
      </w:pPr>
      <w:r>
        <w:rPr>
          <w:rFonts w:ascii="Bookman Old Style" w:hAnsi="Bookman Old Style"/>
          <w:u w:val="single"/>
        </w:rPr>
        <w:t xml:space="preserve">AN ORDINANCE </w:t>
      </w:r>
      <w:r w:rsidRPr="00D11A8D">
        <w:rPr>
          <w:rFonts w:ascii="Bookman Old Style" w:hAnsi="Bookman Old Style"/>
          <w:u w:val="single"/>
        </w:rPr>
        <w:t>OF THE CITY OF WOODBURN, INDIANA</w:t>
      </w:r>
      <w:r w:rsidR="004B79A8">
        <w:rPr>
          <w:rFonts w:ascii="Bookman Old Style" w:hAnsi="Bookman Old Style"/>
          <w:u w:val="single"/>
        </w:rPr>
        <w:t xml:space="preserve"> COMMON COUNCIL</w:t>
      </w:r>
      <w:r w:rsidRPr="00D11A8D">
        <w:rPr>
          <w:rFonts w:ascii="Bookman Old Style" w:hAnsi="Bookman Old Style"/>
          <w:u w:val="single"/>
        </w:rPr>
        <w:t xml:space="preserve"> </w:t>
      </w:r>
    </w:p>
    <w:p w:rsidR="009A5710" w:rsidRPr="00D11A8D" w:rsidRDefault="004B79A8" w:rsidP="009A5710">
      <w:pPr>
        <w:contextualSpacing/>
        <w:jc w:val="center"/>
        <w:rPr>
          <w:rFonts w:ascii="Bookman Old Style" w:hAnsi="Bookman Old Style"/>
          <w:u w:val="single"/>
        </w:rPr>
      </w:pPr>
      <w:r>
        <w:rPr>
          <w:rFonts w:ascii="Bookman Old Style" w:hAnsi="Bookman Old Style"/>
          <w:u w:val="single"/>
        </w:rPr>
        <w:t xml:space="preserve">ESTABLISHING THE SALARIES TO BE PAID TO THE </w:t>
      </w:r>
    </w:p>
    <w:p w:rsidR="009A5710" w:rsidRPr="00D11A8D" w:rsidRDefault="0049436E" w:rsidP="0049436E">
      <w:pPr>
        <w:contextualSpacing/>
        <w:jc w:val="center"/>
        <w:rPr>
          <w:rFonts w:ascii="Bookman Old Style" w:hAnsi="Bookman Old Style"/>
          <w:u w:val="single"/>
        </w:rPr>
      </w:pPr>
      <w:r>
        <w:rPr>
          <w:rFonts w:ascii="Bookman Old Style" w:hAnsi="Bookman Old Style"/>
          <w:u w:val="single"/>
        </w:rPr>
        <w:t>ELECTED OFFICIALS OF THE CITY OF WOODBURN, INDIANA PER IC 36-4-7-2</w:t>
      </w:r>
      <w:r w:rsidR="004B79A8">
        <w:rPr>
          <w:rFonts w:ascii="Bookman Old Style" w:hAnsi="Bookman Old Style"/>
          <w:u w:val="single"/>
        </w:rPr>
        <w:t xml:space="preserve"> </w:t>
      </w:r>
    </w:p>
    <w:p w:rsidR="009A5710" w:rsidRDefault="009A5710"/>
    <w:p w:rsidR="00A47FCE" w:rsidRPr="00D346A9" w:rsidRDefault="00212BCA" w:rsidP="0064190C">
      <w:pPr>
        <w:rPr>
          <w:rFonts w:ascii="Bookman Old Style" w:hAnsi="Bookman Old Style"/>
        </w:rPr>
      </w:pPr>
      <w:r>
        <w:tab/>
      </w:r>
      <w:r w:rsidRPr="00D346A9">
        <w:rPr>
          <w:rFonts w:ascii="Bookman Old Style" w:hAnsi="Bookman Old Style"/>
        </w:rPr>
        <w:t xml:space="preserve">WHEREAS, </w:t>
      </w:r>
      <w:r w:rsidR="004B79A8">
        <w:rPr>
          <w:rFonts w:ascii="Bookman Old Style" w:hAnsi="Bookman Old Style"/>
        </w:rPr>
        <w:t>the City of Woodburn, Indiana is a third class City pursuant to and in accordance with the laws of the State of I</w:t>
      </w:r>
      <w:bookmarkStart w:id="0" w:name="_GoBack"/>
      <w:bookmarkEnd w:id="0"/>
      <w:r w:rsidR="004B79A8">
        <w:rPr>
          <w:rFonts w:ascii="Bookman Old Style" w:hAnsi="Bookman Old Style"/>
        </w:rPr>
        <w:t>ndiana;</w:t>
      </w:r>
    </w:p>
    <w:p w:rsidR="00212BCA" w:rsidRDefault="00212BCA">
      <w:pPr>
        <w:rPr>
          <w:rFonts w:ascii="Bookman Old Style" w:hAnsi="Bookman Old Style"/>
        </w:rPr>
      </w:pPr>
      <w:r w:rsidRPr="00D346A9">
        <w:rPr>
          <w:rFonts w:ascii="Bookman Old Style" w:hAnsi="Bookman Old Style"/>
        </w:rPr>
        <w:tab/>
        <w:t xml:space="preserve">WHEREAS, </w:t>
      </w:r>
      <w:r w:rsidR="004B79A8">
        <w:rPr>
          <w:rFonts w:ascii="Bookman Old Style" w:hAnsi="Bookman Old Style"/>
        </w:rPr>
        <w:t xml:space="preserve">the salaries of the </w:t>
      </w:r>
      <w:r w:rsidR="0064190C">
        <w:rPr>
          <w:rFonts w:ascii="Bookman Old Style" w:hAnsi="Bookman Old Style"/>
        </w:rPr>
        <w:t xml:space="preserve">elected </w:t>
      </w:r>
      <w:r w:rsidR="004B79A8">
        <w:rPr>
          <w:rFonts w:ascii="Bookman Old Style" w:hAnsi="Bookman Old Style"/>
        </w:rPr>
        <w:t>officials of the City of Woodburn to be paid by the City</w:t>
      </w:r>
      <w:r w:rsidR="0064190C">
        <w:rPr>
          <w:rFonts w:ascii="Bookman Old Style" w:hAnsi="Bookman Old Style"/>
        </w:rPr>
        <w:t xml:space="preserve"> of Woodburn</w:t>
      </w:r>
      <w:r w:rsidR="004B79A8">
        <w:rPr>
          <w:rFonts w:ascii="Bookman Old Style" w:hAnsi="Bookman Old Style"/>
        </w:rPr>
        <w:t xml:space="preserve">, and the respective sources of funds to pay the salaries of said </w:t>
      </w:r>
      <w:r w:rsidR="0064190C">
        <w:rPr>
          <w:rFonts w:ascii="Bookman Old Style" w:hAnsi="Bookman Old Style"/>
        </w:rPr>
        <w:t>elected officials</w:t>
      </w:r>
      <w:r w:rsidR="00A47FCE">
        <w:rPr>
          <w:rFonts w:ascii="Bookman Old Style" w:hAnsi="Bookman Old Style"/>
        </w:rPr>
        <w:t xml:space="preserve">, </w:t>
      </w:r>
      <w:r w:rsidR="00BC4CC3">
        <w:rPr>
          <w:rFonts w:ascii="Bookman Old Style" w:hAnsi="Bookman Old Style"/>
        </w:rPr>
        <w:t>on and after January</w:t>
      </w:r>
      <w:r w:rsidR="004B79A8">
        <w:rPr>
          <w:rFonts w:ascii="Bookman Old Style" w:hAnsi="Bookman Old Style"/>
        </w:rPr>
        <w:t xml:space="preserve"> 1</w:t>
      </w:r>
      <w:r w:rsidR="004B79A8" w:rsidRPr="004B79A8">
        <w:rPr>
          <w:rFonts w:ascii="Bookman Old Style" w:hAnsi="Bookman Old Style"/>
          <w:vertAlign w:val="superscript"/>
        </w:rPr>
        <w:t>st</w:t>
      </w:r>
      <w:r w:rsidR="00921C2A">
        <w:rPr>
          <w:rFonts w:ascii="Bookman Old Style" w:hAnsi="Bookman Old Style"/>
        </w:rPr>
        <w:t>, 2018</w:t>
      </w:r>
      <w:r w:rsidR="004B79A8">
        <w:rPr>
          <w:rFonts w:ascii="Bookman Old Style" w:hAnsi="Bookman Old Style"/>
        </w:rPr>
        <w:t>, should be determined by an Ordinance duly and properly adopted by t</w:t>
      </w:r>
      <w:r w:rsidR="00AC4969">
        <w:rPr>
          <w:rFonts w:ascii="Bookman Old Style" w:hAnsi="Bookman Old Style"/>
        </w:rPr>
        <w:t>he Common Council before November</w:t>
      </w:r>
      <w:r w:rsidR="004B79A8">
        <w:rPr>
          <w:rFonts w:ascii="Bookman Old Style" w:hAnsi="Bookman Old Style"/>
        </w:rPr>
        <w:t>1</w:t>
      </w:r>
      <w:r w:rsidR="004B79A8" w:rsidRPr="004B79A8">
        <w:rPr>
          <w:rFonts w:ascii="Bookman Old Style" w:hAnsi="Bookman Old Style"/>
          <w:vertAlign w:val="superscript"/>
        </w:rPr>
        <w:t>st</w:t>
      </w:r>
      <w:r w:rsidR="00921C2A">
        <w:rPr>
          <w:rFonts w:ascii="Bookman Old Style" w:hAnsi="Bookman Old Style"/>
        </w:rPr>
        <w:t>, 2017</w:t>
      </w:r>
      <w:r w:rsidR="004B79A8">
        <w:rPr>
          <w:rFonts w:ascii="Bookman Old Style" w:hAnsi="Bookman Old Style"/>
        </w:rPr>
        <w:t>;</w:t>
      </w:r>
    </w:p>
    <w:p w:rsidR="002B62D7" w:rsidRPr="00D346A9" w:rsidRDefault="002B62D7">
      <w:pPr>
        <w:rPr>
          <w:rFonts w:ascii="Bookman Old Style" w:hAnsi="Bookman Old Style"/>
        </w:rPr>
      </w:pPr>
      <w:r>
        <w:rPr>
          <w:rFonts w:ascii="Bookman Old Style" w:hAnsi="Bookman Old Style"/>
        </w:rPr>
        <w:tab/>
        <w:t>WHEREAS, discussion occurred among the Common Council and members of the audience regarding 2018 salaries on the October 2</w:t>
      </w:r>
      <w:r w:rsidRPr="002B62D7">
        <w:rPr>
          <w:rFonts w:ascii="Bookman Old Style" w:hAnsi="Bookman Old Style"/>
          <w:vertAlign w:val="superscript"/>
        </w:rPr>
        <w:t>nd</w:t>
      </w:r>
      <w:r>
        <w:rPr>
          <w:rFonts w:ascii="Bookman Old Style" w:hAnsi="Bookman Old Style"/>
        </w:rPr>
        <w:t>, 2017 meeting;</w:t>
      </w:r>
    </w:p>
    <w:p w:rsidR="00212BCA" w:rsidRPr="00D346A9" w:rsidRDefault="00212BCA">
      <w:pPr>
        <w:rPr>
          <w:rFonts w:ascii="Bookman Old Style" w:hAnsi="Bookman Old Style"/>
        </w:rPr>
      </w:pPr>
      <w:r w:rsidRPr="00D346A9">
        <w:rPr>
          <w:rFonts w:ascii="Bookman Old Style" w:hAnsi="Bookman Old Style"/>
        </w:rPr>
        <w:tab/>
        <w:t xml:space="preserve">NOW, THEREFORE, </w:t>
      </w:r>
      <w:r w:rsidR="002B62D7">
        <w:rPr>
          <w:rFonts w:ascii="Bookman Old Style" w:hAnsi="Bookman Old Style"/>
        </w:rPr>
        <w:t xml:space="preserve">after consideration of presented information, </w:t>
      </w:r>
      <w:r w:rsidRPr="00D346A9">
        <w:rPr>
          <w:rFonts w:ascii="Bookman Old Style" w:hAnsi="Bookman Old Style"/>
        </w:rPr>
        <w:t>the City of Woodburn, Ind</w:t>
      </w:r>
      <w:r w:rsidR="00C64FA0">
        <w:rPr>
          <w:rFonts w:ascii="Bookman Old Style" w:hAnsi="Bookman Old Style"/>
        </w:rPr>
        <w:t xml:space="preserve">iana Common Council </w:t>
      </w:r>
      <w:r w:rsidRPr="00D346A9">
        <w:rPr>
          <w:rFonts w:ascii="Bookman Old Style" w:hAnsi="Bookman Old Style"/>
        </w:rPr>
        <w:t>hereby resolves as follows:</w:t>
      </w:r>
    </w:p>
    <w:p w:rsidR="00260C91" w:rsidRDefault="00A47FCE" w:rsidP="000C0693">
      <w:pPr>
        <w:pStyle w:val="ListParagraph"/>
        <w:numPr>
          <w:ilvl w:val="0"/>
          <w:numId w:val="2"/>
        </w:numPr>
        <w:rPr>
          <w:rFonts w:ascii="Bookman Old Style" w:hAnsi="Bookman Old Style"/>
        </w:rPr>
      </w:pPr>
      <w:r>
        <w:rPr>
          <w:rFonts w:ascii="Bookman Old Style" w:hAnsi="Bookman Old Style"/>
        </w:rPr>
        <w:t xml:space="preserve">From and after </w:t>
      </w:r>
      <w:r w:rsidR="00AC4969">
        <w:rPr>
          <w:rFonts w:ascii="Bookman Old Style" w:hAnsi="Bookman Old Style"/>
        </w:rPr>
        <w:t xml:space="preserve">the first payroll occurring in </w:t>
      </w:r>
      <w:r w:rsidR="00BC4CC3">
        <w:rPr>
          <w:rFonts w:ascii="Bookman Old Style" w:hAnsi="Bookman Old Style"/>
        </w:rPr>
        <w:t>January</w:t>
      </w:r>
      <w:r w:rsidR="00AC4969">
        <w:rPr>
          <w:rFonts w:ascii="Bookman Old Style" w:hAnsi="Bookman Old Style"/>
        </w:rPr>
        <w:t xml:space="preserve"> </w:t>
      </w:r>
      <w:r w:rsidR="00921C2A">
        <w:rPr>
          <w:rFonts w:ascii="Bookman Old Style" w:hAnsi="Bookman Old Style"/>
        </w:rPr>
        <w:t>2018</w:t>
      </w:r>
      <w:r w:rsidR="00BC4CC3">
        <w:rPr>
          <w:rFonts w:ascii="Bookman Old Style" w:hAnsi="Bookman Old Style"/>
        </w:rPr>
        <w:t>, the following elected officers and officials</w:t>
      </w:r>
      <w:r>
        <w:rPr>
          <w:rFonts w:ascii="Bookman Old Style" w:hAnsi="Bookman Old Style"/>
        </w:rPr>
        <w:t xml:space="preserve"> of the City of Woodburn shall receive from the respective funds of the City the following salaries per year, to-wit:</w:t>
      </w:r>
    </w:p>
    <w:p w:rsidR="00260C91" w:rsidRPr="00260C91" w:rsidRDefault="00260C91" w:rsidP="00260C91">
      <w:pPr>
        <w:pStyle w:val="ListParagraph"/>
        <w:ind w:left="1080"/>
        <w:rPr>
          <w:rFonts w:ascii="Bookman Old Style" w:hAnsi="Bookman Old Style"/>
        </w:rPr>
      </w:pPr>
      <w:r>
        <w:fldChar w:fldCharType="begin"/>
      </w:r>
      <w:r>
        <w:instrText xml:space="preserve"> LINK Excel.Sheet.12 "\\\\cow-dc-1.cityofwoodburn.org\\users$\\t.cummins\\Desktop\\Wages for 2018.xlsx" "Sheet1!R3C1:R13C5" \a \f 4 \h  \* MERGEFORMAT </w:instrText>
      </w:r>
      <w:r>
        <w:fldChar w:fldCharType="separate"/>
      </w:r>
    </w:p>
    <w:tbl>
      <w:tblPr>
        <w:tblW w:w="9653" w:type="dxa"/>
        <w:tblLook w:val="04A0" w:firstRow="1" w:lastRow="0" w:firstColumn="1" w:lastColumn="0" w:noHBand="0" w:noVBand="1"/>
      </w:tblPr>
      <w:tblGrid>
        <w:gridCol w:w="2422"/>
        <w:gridCol w:w="1653"/>
        <w:gridCol w:w="1589"/>
        <w:gridCol w:w="1567"/>
        <w:gridCol w:w="2422"/>
      </w:tblGrid>
      <w:tr w:rsidR="00260C91" w:rsidRPr="00260C91" w:rsidTr="00260C91">
        <w:trPr>
          <w:trHeight w:val="303"/>
        </w:trPr>
        <w:tc>
          <w:tcPr>
            <w:tcW w:w="2422" w:type="dxa"/>
            <w:tcBorders>
              <w:top w:val="single" w:sz="8" w:space="0" w:color="auto"/>
              <w:left w:val="single" w:sz="8" w:space="0" w:color="auto"/>
              <w:bottom w:val="nil"/>
              <w:right w:val="nil"/>
            </w:tcBorders>
            <w:shd w:val="clear" w:color="auto" w:fill="auto"/>
            <w:noWrap/>
            <w:vAlign w:val="bottom"/>
            <w:hideMark/>
          </w:tcPr>
          <w:p w:rsidR="00260C91" w:rsidRPr="00260C91" w:rsidRDefault="00260C91" w:rsidP="00260C91">
            <w:pPr>
              <w:spacing w:after="0" w:line="240" w:lineRule="auto"/>
              <w:jc w:val="center"/>
              <w:rPr>
                <w:rFonts w:ascii="Calibri" w:eastAsia="Times New Roman" w:hAnsi="Calibri" w:cs="Calibri"/>
                <w:color w:val="000000"/>
              </w:rPr>
            </w:pPr>
            <w:r w:rsidRPr="00260C91">
              <w:rPr>
                <w:rFonts w:ascii="Calibri" w:eastAsia="Times New Roman" w:hAnsi="Calibri" w:cs="Calibri"/>
                <w:color w:val="000000"/>
              </w:rPr>
              <w:t>POSITION</w:t>
            </w:r>
          </w:p>
        </w:tc>
        <w:tc>
          <w:tcPr>
            <w:tcW w:w="1653" w:type="dxa"/>
            <w:tcBorders>
              <w:top w:val="single" w:sz="8" w:space="0" w:color="auto"/>
              <w:left w:val="nil"/>
              <w:bottom w:val="nil"/>
              <w:right w:val="nil"/>
            </w:tcBorders>
            <w:shd w:val="clear" w:color="auto" w:fill="auto"/>
            <w:noWrap/>
            <w:vAlign w:val="bottom"/>
            <w:hideMark/>
          </w:tcPr>
          <w:p w:rsidR="00260C91" w:rsidRPr="00260C91" w:rsidRDefault="00260C91" w:rsidP="00260C91">
            <w:pPr>
              <w:spacing w:after="0" w:line="240" w:lineRule="auto"/>
              <w:jc w:val="center"/>
              <w:rPr>
                <w:rFonts w:ascii="Calibri" w:eastAsia="Times New Roman" w:hAnsi="Calibri" w:cs="Calibri"/>
                <w:color w:val="000000"/>
              </w:rPr>
            </w:pPr>
            <w:r w:rsidRPr="00260C91">
              <w:rPr>
                <w:rFonts w:ascii="Calibri" w:eastAsia="Times New Roman" w:hAnsi="Calibri" w:cs="Calibri"/>
                <w:color w:val="000000"/>
              </w:rPr>
              <w:t>GENERAL FUND</w:t>
            </w:r>
          </w:p>
        </w:tc>
        <w:tc>
          <w:tcPr>
            <w:tcW w:w="1589" w:type="dxa"/>
            <w:tcBorders>
              <w:top w:val="single" w:sz="8" w:space="0" w:color="auto"/>
              <w:left w:val="nil"/>
              <w:bottom w:val="nil"/>
              <w:right w:val="nil"/>
            </w:tcBorders>
            <w:shd w:val="clear" w:color="auto" w:fill="auto"/>
            <w:noWrap/>
            <w:vAlign w:val="bottom"/>
            <w:hideMark/>
          </w:tcPr>
          <w:p w:rsidR="00260C91" w:rsidRPr="00260C91" w:rsidRDefault="00260C91" w:rsidP="00260C91">
            <w:pPr>
              <w:spacing w:after="0" w:line="240" w:lineRule="auto"/>
              <w:jc w:val="center"/>
              <w:rPr>
                <w:rFonts w:ascii="Calibri" w:eastAsia="Times New Roman" w:hAnsi="Calibri" w:cs="Calibri"/>
                <w:color w:val="000000"/>
              </w:rPr>
            </w:pPr>
            <w:r w:rsidRPr="00260C91">
              <w:rPr>
                <w:rFonts w:ascii="Calibri" w:eastAsia="Times New Roman" w:hAnsi="Calibri" w:cs="Calibri"/>
                <w:color w:val="000000"/>
              </w:rPr>
              <w:t>WATER UTILITY</w:t>
            </w:r>
          </w:p>
        </w:tc>
        <w:tc>
          <w:tcPr>
            <w:tcW w:w="1567" w:type="dxa"/>
            <w:tcBorders>
              <w:top w:val="single" w:sz="8" w:space="0" w:color="auto"/>
              <w:left w:val="nil"/>
              <w:bottom w:val="nil"/>
              <w:right w:val="nil"/>
            </w:tcBorders>
            <w:shd w:val="clear" w:color="auto" w:fill="auto"/>
            <w:noWrap/>
            <w:vAlign w:val="bottom"/>
            <w:hideMark/>
          </w:tcPr>
          <w:p w:rsidR="00260C91" w:rsidRPr="00260C91" w:rsidRDefault="00260C91" w:rsidP="00260C91">
            <w:pPr>
              <w:spacing w:after="0" w:line="240" w:lineRule="auto"/>
              <w:jc w:val="center"/>
              <w:rPr>
                <w:rFonts w:ascii="Calibri" w:eastAsia="Times New Roman" w:hAnsi="Calibri" w:cs="Calibri"/>
                <w:color w:val="000000"/>
              </w:rPr>
            </w:pPr>
            <w:r w:rsidRPr="00260C91">
              <w:rPr>
                <w:rFonts w:ascii="Calibri" w:eastAsia="Times New Roman" w:hAnsi="Calibri" w:cs="Calibri"/>
                <w:color w:val="000000"/>
              </w:rPr>
              <w:t>SEWER UTILITY</w:t>
            </w:r>
          </w:p>
        </w:tc>
        <w:tc>
          <w:tcPr>
            <w:tcW w:w="2422" w:type="dxa"/>
            <w:tcBorders>
              <w:top w:val="single" w:sz="8" w:space="0" w:color="auto"/>
              <w:left w:val="nil"/>
              <w:bottom w:val="nil"/>
              <w:right w:val="single" w:sz="8" w:space="0" w:color="auto"/>
            </w:tcBorders>
            <w:shd w:val="clear" w:color="auto" w:fill="auto"/>
            <w:noWrap/>
            <w:vAlign w:val="bottom"/>
            <w:hideMark/>
          </w:tcPr>
          <w:p w:rsidR="00260C91" w:rsidRPr="00260C91" w:rsidRDefault="00260C91" w:rsidP="00260C91">
            <w:pPr>
              <w:spacing w:after="0" w:line="240" w:lineRule="auto"/>
              <w:jc w:val="center"/>
              <w:rPr>
                <w:rFonts w:ascii="Calibri" w:eastAsia="Times New Roman" w:hAnsi="Calibri" w:cs="Calibri"/>
                <w:color w:val="000000"/>
              </w:rPr>
            </w:pPr>
            <w:r w:rsidRPr="00260C91">
              <w:rPr>
                <w:rFonts w:ascii="Calibri" w:eastAsia="Times New Roman" w:hAnsi="Calibri" w:cs="Calibri"/>
                <w:color w:val="000000"/>
              </w:rPr>
              <w:t>TOTAL PER PAY PERIOD</w:t>
            </w:r>
          </w:p>
        </w:tc>
      </w:tr>
      <w:tr w:rsidR="00260C91" w:rsidRPr="00260C91" w:rsidTr="00260C91">
        <w:trPr>
          <w:trHeight w:val="303"/>
        </w:trPr>
        <w:tc>
          <w:tcPr>
            <w:tcW w:w="2422" w:type="dxa"/>
            <w:tcBorders>
              <w:top w:val="nil"/>
              <w:left w:val="single" w:sz="8" w:space="0" w:color="auto"/>
              <w:bottom w:val="nil"/>
              <w:right w:val="nil"/>
            </w:tcBorders>
            <w:shd w:val="clear" w:color="auto" w:fill="auto"/>
            <w:noWrap/>
            <w:vAlign w:val="bottom"/>
            <w:hideMark/>
          </w:tcPr>
          <w:p w:rsidR="00260C91" w:rsidRPr="00260C91" w:rsidRDefault="00260C91" w:rsidP="00260C91">
            <w:pPr>
              <w:spacing w:after="0" w:line="240" w:lineRule="auto"/>
              <w:jc w:val="center"/>
              <w:rPr>
                <w:rFonts w:ascii="Calibri" w:eastAsia="Times New Roman" w:hAnsi="Calibri" w:cs="Calibri"/>
                <w:color w:val="000000"/>
              </w:rPr>
            </w:pPr>
            <w:r w:rsidRPr="00260C91">
              <w:rPr>
                <w:rFonts w:ascii="Calibri" w:eastAsia="Times New Roman" w:hAnsi="Calibri" w:cs="Calibri"/>
                <w:color w:val="000000"/>
              </w:rPr>
              <w:t> </w:t>
            </w:r>
          </w:p>
        </w:tc>
        <w:tc>
          <w:tcPr>
            <w:tcW w:w="1653" w:type="dxa"/>
            <w:tcBorders>
              <w:top w:val="nil"/>
              <w:left w:val="nil"/>
              <w:bottom w:val="nil"/>
              <w:right w:val="nil"/>
            </w:tcBorders>
            <w:shd w:val="clear" w:color="auto" w:fill="auto"/>
            <w:noWrap/>
            <w:vAlign w:val="bottom"/>
            <w:hideMark/>
          </w:tcPr>
          <w:p w:rsidR="00260C91" w:rsidRPr="00260C91" w:rsidRDefault="00260C91" w:rsidP="00260C91">
            <w:pPr>
              <w:spacing w:after="0" w:line="240" w:lineRule="auto"/>
              <w:jc w:val="center"/>
              <w:rPr>
                <w:rFonts w:ascii="Calibri" w:eastAsia="Times New Roman" w:hAnsi="Calibri" w:cs="Calibri"/>
                <w:color w:val="000000"/>
              </w:rPr>
            </w:pPr>
          </w:p>
        </w:tc>
        <w:tc>
          <w:tcPr>
            <w:tcW w:w="1589" w:type="dxa"/>
            <w:tcBorders>
              <w:top w:val="nil"/>
              <w:left w:val="nil"/>
              <w:bottom w:val="nil"/>
              <w:right w:val="nil"/>
            </w:tcBorders>
            <w:shd w:val="clear" w:color="auto" w:fill="auto"/>
            <w:noWrap/>
            <w:vAlign w:val="bottom"/>
            <w:hideMark/>
          </w:tcPr>
          <w:p w:rsidR="00260C91" w:rsidRPr="00260C91" w:rsidRDefault="00260C91" w:rsidP="00260C91">
            <w:pPr>
              <w:spacing w:after="0" w:line="240" w:lineRule="auto"/>
              <w:jc w:val="center"/>
              <w:rPr>
                <w:rFonts w:ascii="Times New Roman" w:eastAsia="Times New Roman" w:hAnsi="Times New Roman" w:cs="Times New Roman"/>
                <w:sz w:val="20"/>
                <w:szCs w:val="20"/>
              </w:rPr>
            </w:pPr>
          </w:p>
        </w:tc>
        <w:tc>
          <w:tcPr>
            <w:tcW w:w="1567" w:type="dxa"/>
            <w:tcBorders>
              <w:top w:val="nil"/>
              <w:left w:val="nil"/>
              <w:bottom w:val="nil"/>
              <w:right w:val="nil"/>
            </w:tcBorders>
            <w:shd w:val="clear" w:color="auto" w:fill="auto"/>
            <w:noWrap/>
            <w:vAlign w:val="bottom"/>
            <w:hideMark/>
          </w:tcPr>
          <w:p w:rsidR="00260C91" w:rsidRPr="00260C91" w:rsidRDefault="00260C91" w:rsidP="00260C91">
            <w:pPr>
              <w:spacing w:after="0" w:line="240" w:lineRule="auto"/>
              <w:jc w:val="center"/>
              <w:rPr>
                <w:rFonts w:ascii="Times New Roman" w:eastAsia="Times New Roman" w:hAnsi="Times New Roman" w:cs="Times New Roman"/>
                <w:sz w:val="20"/>
                <w:szCs w:val="20"/>
              </w:rPr>
            </w:pPr>
          </w:p>
        </w:tc>
        <w:tc>
          <w:tcPr>
            <w:tcW w:w="2422" w:type="dxa"/>
            <w:tcBorders>
              <w:top w:val="nil"/>
              <w:left w:val="nil"/>
              <w:bottom w:val="nil"/>
              <w:right w:val="single" w:sz="8" w:space="0" w:color="auto"/>
            </w:tcBorders>
            <w:shd w:val="clear" w:color="auto" w:fill="auto"/>
            <w:noWrap/>
            <w:vAlign w:val="bottom"/>
            <w:hideMark/>
          </w:tcPr>
          <w:p w:rsidR="00260C91" w:rsidRPr="00260C91" w:rsidRDefault="00260C91" w:rsidP="00260C91">
            <w:pPr>
              <w:spacing w:after="0" w:line="240" w:lineRule="auto"/>
              <w:jc w:val="center"/>
              <w:rPr>
                <w:rFonts w:ascii="Calibri" w:eastAsia="Times New Roman" w:hAnsi="Calibri" w:cs="Calibri"/>
                <w:color w:val="000000"/>
              </w:rPr>
            </w:pPr>
            <w:r w:rsidRPr="00260C91">
              <w:rPr>
                <w:rFonts w:ascii="Calibri" w:eastAsia="Times New Roman" w:hAnsi="Calibri" w:cs="Calibri"/>
                <w:color w:val="000000"/>
              </w:rPr>
              <w:t> </w:t>
            </w:r>
          </w:p>
        </w:tc>
      </w:tr>
      <w:tr w:rsidR="00260C91" w:rsidRPr="00260C91" w:rsidTr="00260C91">
        <w:trPr>
          <w:trHeight w:val="318"/>
        </w:trPr>
        <w:tc>
          <w:tcPr>
            <w:tcW w:w="2422" w:type="dxa"/>
            <w:tcBorders>
              <w:top w:val="nil"/>
              <w:left w:val="single" w:sz="8" w:space="0" w:color="auto"/>
              <w:bottom w:val="nil"/>
              <w:right w:val="nil"/>
            </w:tcBorders>
            <w:shd w:val="clear" w:color="auto" w:fill="auto"/>
            <w:noWrap/>
            <w:vAlign w:val="bottom"/>
            <w:hideMark/>
          </w:tcPr>
          <w:p w:rsidR="00260C91" w:rsidRPr="00260C91" w:rsidRDefault="00260C91" w:rsidP="00260C91">
            <w:pPr>
              <w:spacing w:after="0" w:line="240" w:lineRule="auto"/>
              <w:jc w:val="center"/>
              <w:rPr>
                <w:rFonts w:ascii="Autumn" w:eastAsia="Times New Roman" w:hAnsi="Autumn" w:cs="Calibri"/>
                <w:i/>
                <w:iCs/>
                <w:color w:val="000000"/>
              </w:rPr>
            </w:pPr>
            <w:r w:rsidRPr="00260C91">
              <w:rPr>
                <w:rFonts w:ascii="Autumn" w:eastAsia="Times New Roman" w:hAnsi="Autumn" w:cs="Calibri"/>
                <w:i/>
                <w:iCs/>
                <w:color w:val="000000"/>
              </w:rPr>
              <w:t>BY PERCENT</w:t>
            </w:r>
          </w:p>
        </w:tc>
        <w:tc>
          <w:tcPr>
            <w:tcW w:w="1653" w:type="dxa"/>
            <w:tcBorders>
              <w:top w:val="nil"/>
              <w:left w:val="nil"/>
              <w:bottom w:val="nil"/>
              <w:right w:val="nil"/>
            </w:tcBorders>
            <w:shd w:val="clear" w:color="auto" w:fill="auto"/>
            <w:noWrap/>
            <w:vAlign w:val="bottom"/>
            <w:hideMark/>
          </w:tcPr>
          <w:p w:rsidR="00260C91" w:rsidRPr="00260C91" w:rsidRDefault="00260C91" w:rsidP="00260C91">
            <w:pPr>
              <w:spacing w:after="0" w:line="240" w:lineRule="auto"/>
              <w:jc w:val="center"/>
              <w:rPr>
                <w:rFonts w:ascii="Autumn" w:eastAsia="Times New Roman" w:hAnsi="Autumn" w:cs="Calibri"/>
                <w:i/>
                <w:iCs/>
                <w:color w:val="000000"/>
              </w:rPr>
            </w:pPr>
            <w:r w:rsidRPr="00260C91">
              <w:rPr>
                <w:rFonts w:ascii="Autumn" w:eastAsia="Times New Roman" w:hAnsi="Autumn" w:cs="Calibri"/>
                <w:i/>
                <w:iCs/>
                <w:color w:val="000000"/>
              </w:rPr>
              <w:t>34%</w:t>
            </w:r>
          </w:p>
        </w:tc>
        <w:tc>
          <w:tcPr>
            <w:tcW w:w="1589" w:type="dxa"/>
            <w:tcBorders>
              <w:top w:val="nil"/>
              <w:left w:val="nil"/>
              <w:bottom w:val="nil"/>
              <w:right w:val="nil"/>
            </w:tcBorders>
            <w:shd w:val="clear" w:color="auto" w:fill="auto"/>
            <w:noWrap/>
            <w:vAlign w:val="bottom"/>
            <w:hideMark/>
          </w:tcPr>
          <w:p w:rsidR="00260C91" w:rsidRPr="00260C91" w:rsidRDefault="00260C91" w:rsidP="00260C91">
            <w:pPr>
              <w:spacing w:after="0" w:line="240" w:lineRule="auto"/>
              <w:jc w:val="center"/>
              <w:rPr>
                <w:rFonts w:ascii="Autumn" w:eastAsia="Times New Roman" w:hAnsi="Autumn" w:cs="Calibri"/>
                <w:i/>
                <w:iCs/>
                <w:color w:val="000000"/>
              </w:rPr>
            </w:pPr>
            <w:r w:rsidRPr="00260C91">
              <w:rPr>
                <w:rFonts w:ascii="Autumn" w:eastAsia="Times New Roman" w:hAnsi="Autumn" w:cs="Calibri"/>
                <w:i/>
                <w:iCs/>
                <w:color w:val="000000"/>
              </w:rPr>
              <w:t>33%</w:t>
            </w:r>
          </w:p>
        </w:tc>
        <w:tc>
          <w:tcPr>
            <w:tcW w:w="1567" w:type="dxa"/>
            <w:tcBorders>
              <w:top w:val="nil"/>
              <w:left w:val="nil"/>
              <w:bottom w:val="nil"/>
              <w:right w:val="nil"/>
            </w:tcBorders>
            <w:shd w:val="clear" w:color="auto" w:fill="auto"/>
            <w:noWrap/>
            <w:vAlign w:val="bottom"/>
            <w:hideMark/>
          </w:tcPr>
          <w:p w:rsidR="00260C91" w:rsidRPr="00260C91" w:rsidRDefault="00260C91" w:rsidP="00260C91">
            <w:pPr>
              <w:spacing w:after="0" w:line="240" w:lineRule="auto"/>
              <w:jc w:val="center"/>
              <w:rPr>
                <w:rFonts w:ascii="Autumn" w:eastAsia="Times New Roman" w:hAnsi="Autumn" w:cs="Calibri"/>
                <w:i/>
                <w:iCs/>
                <w:color w:val="000000"/>
              </w:rPr>
            </w:pPr>
            <w:r w:rsidRPr="00260C91">
              <w:rPr>
                <w:rFonts w:ascii="Autumn" w:eastAsia="Times New Roman" w:hAnsi="Autumn" w:cs="Calibri"/>
                <w:i/>
                <w:iCs/>
                <w:color w:val="000000"/>
              </w:rPr>
              <w:t>33%</w:t>
            </w:r>
          </w:p>
        </w:tc>
        <w:tc>
          <w:tcPr>
            <w:tcW w:w="2422" w:type="dxa"/>
            <w:tcBorders>
              <w:top w:val="nil"/>
              <w:left w:val="nil"/>
              <w:bottom w:val="nil"/>
              <w:right w:val="single" w:sz="8" w:space="0" w:color="auto"/>
            </w:tcBorders>
            <w:shd w:val="clear" w:color="auto" w:fill="auto"/>
            <w:noWrap/>
            <w:vAlign w:val="bottom"/>
            <w:hideMark/>
          </w:tcPr>
          <w:p w:rsidR="00260C91" w:rsidRPr="00260C91" w:rsidRDefault="00260C91" w:rsidP="00260C91">
            <w:pPr>
              <w:spacing w:after="0" w:line="240" w:lineRule="auto"/>
              <w:jc w:val="center"/>
              <w:rPr>
                <w:rFonts w:ascii="Autumn" w:eastAsia="Times New Roman" w:hAnsi="Autumn" w:cs="Calibri"/>
                <w:i/>
                <w:iCs/>
                <w:color w:val="000000"/>
              </w:rPr>
            </w:pPr>
            <w:r w:rsidRPr="00260C91">
              <w:rPr>
                <w:rFonts w:ascii="Autumn" w:eastAsia="Times New Roman" w:hAnsi="Autumn" w:cs="Calibri"/>
                <w:i/>
                <w:iCs/>
                <w:color w:val="000000"/>
              </w:rPr>
              <w:t>100%</w:t>
            </w:r>
          </w:p>
        </w:tc>
      </w:tr>
      <w:tr w:rsidR="00260C91" w:rsidRPr="00260C91" w:rsidTr="00260C91">
        <w:trPr>
          <w:trHeight w:val="303"/>
        </w:trPr>
        <w:tc>
          <w:tcPr>
            <w:tcW w:w="2422" w:type="dxa"/>
            <w:tcBorders>
              <w:top w:val="nil"/>
              <w:left w:val="single" w:sz="8" w:space="0" w:color="auto"/>
              <w:bottom w:val="nil"/>
              <w:right w:val="nil"/>
            </w:tcBorders>
            <w:shd w:val="clear" w:color="auto" w:fill="auto"/>
            <w:noWrap/>
            <w:vAlign w:val="bottom"/>
            <w:hideMark/>
          </w:tcPr>
          <w:p w:rsidR="00260C91" w:rsidRPr="00260C91" w:rsidRDefault="00260C91" w:rsidP="00260C91">
            <w:pPr>
              <w:spacing w:after="0" w:line="240" w:lineRule="auto"/>
              <w:jc w:val="center"/>
              <w:rPr>
                <w:rFonts w:ascii="Calibri" w:eastAsia="Times New Roman" w:hAnsi="Calibri" w:cs="Calibri"/>
                <w:color w:val="000000"/>
              </w:rPr>
            </w:pPr>
            <w:r w:rsidRPr="00260C91">
              <w:rPr>
                <w:rFonts w:ascii="Calibri" w:eastAsia="Times New Roman" w:hAnsi="Calibri" w:cs="Calibri"/>
                <w:color w:val="000000"/>
              </w:rPr>
              <w:t>Mayor</w:t>
            </w:r>
          </w:p>
        </w:tc>
        <w:tc>
          <w:tcPr>
            <w:tcW w:w="1653" w:type="dxa"/>
            <w:tcBorders>
              <w:top w:val="nil"/>
              <w:left w:val="nil"/>
              <w:bottom w:val="nil"/>
              <w:right w:val="nil"/>
            </w:tcBorders>
            <w:shd w:val="clear" w:color="auto" w:fill="auto"/>
            <w:noWrap/>
            <w:vAlign w:val="bottom"/>
            <w:hideMark/>
          </w:tcPr>
          <w:p w:rsidR="00260C91" w:rsidRPr="00260C91" w:rsidRDefault="00260C91" w:rsidP="00260C91">
            <w:pPr>
              <w:spacing w:after="0" w:line="240" w:lineRule="auto"/>
              <w:jc w:val="center"/>
              <w:rPr>
                <w:rFonts w:ascii="Calibri" w:eastAsia="Times New Roman" w:hAnsi="Calibri" w:cs="Calibri"/>
                <w:color w:val="000000"/>
              </w:rPr>
            </w:pPr>
            <w:r w:rsidRPr="00260C91">
              <w:rPr>
                <w:rFonts w:ascii="Calibri" w:eastAsia="Times New Roman" w:hAnsi="Calibri" w:cs="Calibri"/>
                <w:color w:val="000000"/>
              </w:rPr>
              <w:t>$467.42</w:t>
            </w:r>
          </w:p>
        </w:tc>
        <w:tc>
          <w:tcPr>
            <w:tcW w:w="1589" w:type="dxa"/>
            <w:tcBorders>
              <w:top w:val="nil"/>
              <w:left w:val="nil"/>
              <w:bottom w:val="nil"/>
              <w:right w:val="nil"/>
            </w:tcBorders>
            <w:shd w:val="clear" w:color="auto" w:fill="auto"/>
            <w:noWrap/>
            <w:vAlign w:val="bottom"/>
            <w:hideMark/>
          </w:tcPr>
          <w:p w:rsidR="00260C91" w:rsidRPr="00260C91" w:rsidRDefault="00260C91" w:rsidP="00260C91">
            <w:pPr>
              <w:spacing w:after="0" w:line="240" w:lineRule="auto"/>
              <w:jc w:val="center"/>
              <w:rPr>
                <w:rFonts w:ascii="Calibri" w:eastAsia="Times New Roman" w:hAnsi="Calibri" w:cs="Calibri"/>
                <w:color w:val="000000"/>
              </w:rPr>
            </w:pPr>
            <w:r w:rsidRPr="00260C91">
              <w:rPr>
                <w:rFonts w:ascii="Calibri" w:eastAsia="Times New Roman" w:hAnsi="Calibri" w:cs="Calibri"/>
                <w:color w:val="000000"/>
              </w:rPr>
              <w:t>$453.67</w:t>
            </w:r>
          </w:p>
        </w:tc>
        <w:tc>
          <w:tcPr>
            <w:tcW w:w="1567" w:type="dxa"/>
            <w:tcBorders>
              <w:top w:val="nil"/>
              <w:left w:val="nil"/>
              <w:bottom w:val="nil"/>
              <w:right w:val="nil"/>
            </w:tcBorders>
            <w:shd w:val="clear" w:color="auto" w:fill="auto"/>
            <w:noWrap/>
            <w:vAlign w:val="bottom"/>
            <w:hideMark/>
          </w:tcPr>
          <w:p w:rsidR="00260C91" w:rsidRPr="00260C91" w:rsidRDefault="00260C91" w:rsidP="00260C91">
            <w:pPr>
              <w:spacing w:after="0" w:line="240" w:lineRule="auto"/>
              <w:jc w:val="center"/>
              <w:rPr>
                <w:rFonts w:ascii="Calibri" w:eastAsia="Times New Roman" w:hAnsi="Calibri" w:cs="Calibri"/>
                <w:color w:val="000000"/>
              </w:rPr>
            </w:pPr>
            <w:r w:rsidRPr="00260C91">
              <w:rPr>
                <w:rFonts w:ascii="Calibri" w:eastAsia="Times New Roman" w:hAnsi="Calibri" w:cs="Calibri"/>
                <w:color w:val="000000"/>
              </w:rPr>
              <w:t>$453.67</w:t>
            </w:r>
          </w:p>
        </w:tc>
        <w:tc>
          <w:tcPr>
            <w:tcW w:w="2422" w:type="dxa"/>
            <w:tcBorders>
              <w:top w:val="nil"/>
              <w:left w:val="nil"/>
              <w:bottom w:val="nil"/>
              <w:right w:val="single" w:sz="8" w:space="0" w:color="auto"/>
            </w:tcBorders>
            <w:shd w:val="clear" w:color="auto" w:fill="auto"/>
            <w:noWrap/>
            <w:vAlign w:val="bottom"/>
            <w:hideMark/>
          </w:tcPr>
          <w:p w:rsidR="00260C91" w:rsidRPr="00260C91" w:rsidRDefault="00260C91" w:rsidP="00260C91">
            <w:pPr>
              <w:spacing w:after="0" w:line="240" w:lineRule="auto"/>
              <w:jc w:val="center"/>
              <w:rPr>
                <w:rFonts w:ascii="Calibri" w:eastAsia="Times New Roman" w:hAnsi="Calibri" w:cs="Calibri"/>
                <w:color w:val="000000"/>
              </w:rPr>
            </w:pPr>
            <w:r w:rsidRPr="00260C91">
              <w:rPr>
                <w:rFonts w:ascii="Calibri" w:eastAsia="Times New Roman" w:hAnsi="Calibri" w:cs="Calibri"/>
                <w:color w:val="000000"/>
              </w:rPr>
              <w:t>$1,374.76</w:t>
            </w:r>
          </w:p>
        </w:tc>
      </w:tr>
      <w:tr w:rsidR="00260C91" w:rsidRPr="00260C91" w:rsidTr="00260C91">
        <w:trPr>
          <w:trHeight w:val="303"/>
        </w:trPr>
        <w:tc>
          <w:tcPr>
            <w:tcW w:w="2422" w:type="dxa"/>
            <w:tcBorders>
              <w:top w:val="nil"/>
              <w:left w:val="single" w:sz="8" w:space="0" w:color="auto"/>
              <w:bottom w:val="nil"/>
              <w:right w:val="nil"/>
            </w:tcBorders>
            <w:shd w:val="clear" w:color="auto" w:fill="auto"/>
            <w:noWrap/>
            <w:vAlign w:val="bottom"/>
            <w:hideMark/>
          </w:tcPr>
          <w:p w:rsidR="00260C91" w:rsidRPr="00260C91" w:rsidRDefault="00260C91" w:rsidP="00260C91">
            <w:pPr>
              <w:spacing w:after="0" w:line="240" w:lineRule="auto"/>
              <w:jc w:val="center"/>
              <w:rPr>
                <w:rFonts w:ascii="Calibri" w:eastAsia="Times New Roman" w:hAnsi="Calibri" w:cs="Calibri"/>
                <w:color w:val="000000"/>
              </w:rPr>
            </w:pPr>
            <w:r w:rsidRPr="00260C91">
              <w:rPr>
                <w:rFonts w:ascii="Calibri" w:eastAsia="Times New Roman" w:hAnsi="Calibri" w:cs="Calibri"/>
                <w:color w:val="000000"/>
              </w:rPr>
              <w:t>Clerk-Treasurer</w:t>
            </w:r>
          </w:p>
        </w:tc>
        <w:tc>
          <w:tcPr>
            <w:tcW w:w="1653" w:type="dxa"/>
            <w:tcBorders>
              <w:top w:val="nil"/>
              <w:left w:val="nil"/>
              <w:bottom w:val="nil"/>
              <w:right w:val="nil"/>
            </w:tcBorders>
            <w:shd w:val="clear" w:color="auto" w:fill="auto"/>
            <w:noWrap/>
            <w:vAlign w:val="bottom"/>
            <w:hideMark/>
          </w:tcPr>
          <w:p w:rsidR="00260C91" w:rsidRPr="00260C91" w:rsidRDefault="00260C91" w:rsidP="00260C91">
            <w:pPr>
              <w:spacing w:after="0" w:line="240" w:lineRule="auto"/>
              <w:jc w:val="center"/>
              <w:rPr>
                <w:rFonts w:ascii="Calibri" w:eastAsia="Times New Roman" w:hAnsi="Calibri" w:cs="Calibri"/>
                <w:color w:val="000000"/>
              </w:rPr>
            </w:pPr>
            <w:r w:rsidRPr="00260C91">
              <w:rPr>
                <w:rFonts w:ascii="Calibri" w:eastAsia="Times New Roman" w:hAnsi="Calibri" w:cs="Calibri"/>
                <w:color w:val="000000"/>
              </w:rPr>
              <w:t>$567.55</w:t>
            </w:r>
          </w:p>
        </w:tc>
        <w:tc>
          <w:tcPr>
            <w:tcW w:w="1589" w:type="dxa"/>
            <w:tcBorders>
              <w:top w:val="nil"/>
              <w:left w:val="nil"/>
              <w:bottom w:val="nil"/>
              <w:right w:val="nil"/>
            </w:tcBorders>
            <w:shd w:val="clear" w:color="auto" w:fill="auto"/>
            <w:noWrap/>
            <w:vAlign w:val="bottom"/>
            <w:hideMark/>
          </w:tcPr>
          <w:p w:rsidR="00260C91" w:rsidRPr="00260C91" w:rsidRDefault="00260C91" w:rsidP="00260C91">
            <w:pPr>
              <w:spacing w:after="0" w:line="240" w:lineRule="auto"/>
              <w:jc w:val="center"/>
              <w:rPr>
                <w:rFonts w:ascii="Calibri" w:eastAsia="Times New Roman" w:hAnsi="Calibri" w:cs="Calibri"/>
                <w:color w:val="000000"/>
              </w:rPr>
            </w:pPr>
            <w:r w:rsidRPr="00260C91">
              <w:rPr>
                <w:rFonts w:ascii="Calibri" w:eastAsia="Times New Roman" w:hAnsi="Calibri" w:cs="Calibri"/>
                <w:color w:val="000000"/>
              </w:rPr>
              <w:t>$550.88</w:t>
            </w:r>
          </w:p>
        </w:tc>
        <w:tc>
          <w:tcPr>
            <w:tcW w:w="1567" w:type="dxa"/>
            <w:tcBorders>
              <w:top w:val="nil"/>
              <w:left w:val="nil"/>
              <w:bottom w:val="nil"/>
              <w:right w:val="nil"/>
            </w:tcBorders>
            <w:shd w:val="clear" w:color="auto" w:fill="auto"/>
            <w:noWrap/>
            <w:vAlign w:val="bottom"/>
            <w:hideMark/>
          </w:tcPr>
          <w:p w:rsidR="00260C91" w:rsidRPr="00260C91" w:rsidRDefault="00260C91" w:rsidP="00260C91">
            <w:pPr>
              <w:spacing w:after="0" w:line="240" w:lineRule="auto"/>
              <w:jc w:val="center"/>
              <w:rPr>
                <w:rFonts w:ascii="Calibri" w:eastAsia="Times New Roman" w:hAnsi="Calibri" w:cs="Calibri"/>
                <w:color w:val="000000"/>
              </w:rPr>
            </w:pPr>
            <w:r w:rsidRPr="00260C91">
              <w:rPr>
                <w:rFonts w:ascii="Calibri" w:eastAsia="Times New Roman" w:hAnsi="Calibri" w:cs="Calibri"/>
                <w:color w:val="000000"/>
              </w:rPr>
              <w:t>$550.88</w:t>
            </w:r>
          </w:p>
        </w:tc>
        <w:tc>
          <w:tcPr>
            <w:tcW w:w="2422" w:type="dxa"/>
            <w:tcBorders>
              <w:top w:val="nil"/>
              <w:left w:val="nil"/>
              <w:bottom w:val="nil"/>
              <w:right w:val="single" w:sz="8" w:space="0" w:color="auto"/>
            </w:tcBorders>
            <w:shd w:val="clear" w:color="auto" w:fill="auto"/>
            <w:noWrap/>
            <w:vAlign w:val="bottom"/>
            <w:hideMark/>
          </w:tcPr>
          <w:p w:rsidR="00260C91" w:rsidRPr="00260C91" w:rsidRDefault="00260C91" w:rsidP="00260C91">
            <w:pPr>
              <w:spacing w:after="0" w:line="240" w:lineRule="auto"/>
              <w:jc w:val="center"/>
              <w:rPr>
                <w:rFonts w:ascii="Calibri" w:eastAsia="Times New Roman" w:hAnsi="Calibri" w:cs="Calibri"/>
                <w:color w:val="000000"/>
              </w:rPr>
            </w:pPr>
            <w:r w:rsidRPr="00260C91">
              <w:rPr>
                <w:rFonts w:ascii="Calibri" w:eastAsia="Times New Roman" w:hAnsi="Calibri" w:cs="Calibri"/>
                <w:color w:val="000000"/>
              </w:rPr>
              <w:t>$1,669.31</w:t>
            </w:r>
          </w:p>
        </w:tc>
      </w:tr>
      <w:tr w:rsidR="00260C91" w:rsidRPr="00260C91" w:rsidTr="00260C91">
        <w:trPr>
          <w:trHeight w:val="303"/>
        </w:trPr>
        <w:tc>
          <w:tcPr>
            <w:tcW w:w="2422" w:type="dxa"/>
            <w:tcBorders>
              <w:top w:val="nil"/>
              <w:left w:val="single" w:sz="8" w:space="0" w:color="auto"/>
              <w:bottom w:val="nil"/>
              <w:right w:val="nil"/>
            </w:tcBorders>
            <w:shd w:val="clear" w:color="auto" w:fill="auto"/>
            <w:noWrap/>
            <w:vAlign w:val="bottom"/>
            <w:hideMark/>
          </w:tcPr>
          <w:p w:rsidR="00260C91" w:rsidRPr="00260C91" w:rsidRDefault="00260C91" w:rsidP="00260C91">
            <w:pPr>
              <w:spacing w:after="0" w:line="240" w:lineRule="auto"/>
              <w:jc w:val="center"/>
              <w:rPr>
                <w:rFonts w:ascii="Calibri" w:eastAsia="Times New Roman" w:hAnsi="Calibri" w:cs="Calibri"/>
                <w:color w:val="000000"/>
              </w:rPr>
            </w:pPr>
            <w:r w:rsidRPr="00260C91">
              <w:rPr>
                <w:rFonts w:ascii="Calibri" w:eastAsia="Times New Roman" w:hAnsi="Calibri" w:cs="Calibri"/>
                <w:color w:val="000000"/>
              </w:rPr>
              <w:t> </w:t>
            </w:r>
          </w:p>
        </w:tc>
        <w:tc>
          <w:tcPr>
            <w:tcW w:w="1653" w:type="dxa"/>
            <w:tcBorders>
              <w:top w:val="nil"/>
              <w:left w:val="nil"/>
              <w:bottom w:val="nil"/>
              <w:right w:val="nil"/>
            </w:tcBorders>
            <w:shd w:val="clear" w:color="auto" w:fill="auto"/>
            <w:noWrap/>
            <w:vAlign w:val="bottom"/>
            <w:hideMark/>
          </w:tcPr>
          <w:p w:rsidR="00260C91" w:rsidRPr="00260C91" w:rsidRDefault="00260C91" w:rsidP="00260C91">
            <w:pPr>
              <w:spacing w:after="0" w:line="240" w:lineRule="auto"/>
              <w:jc w:val="center"/>
              <w:rPr>
                <w:rFonts w:ascii="Calibri" w:eastAsia="Times New Roman" w:hAnsi="Calibri" w:cs="Calibri"/>
                <w:color w:val="000000"/>
              </w:rPr>
            </w:pPr>
          </w:p>
        </w:tc>
        <w:tc>
          <w:tcPr>
            <w:tcW w:w="1589" w:type="dxa"/>
            <w:tcBorders>
              <w:top w:val="nil"/>
              <w:left w:val="nil"/>
              <w:bottom w:val="nil"/>
              <w:right w:val="nil"/>
            </w:tcBorders>
            <w:shd w:val="clear" w:color="auto" w:fill="auto"/>
            <w:noWrap/>
            <w:vAlign w:val="bottom"/>
            <w:hideMark/>
          </w:tcPr>
          <w:p w:rsidR="00260C91" w:rsidRPr="00260C91" w:rsidRDefault="00260C91" w:rsidP="00260C91">
            <w:pPr>
              <w:spacing w:after="0" w:line="240" w:lineRule="auto"/>
              <w:jc w:val="center"/>
              <w:rPr>
                <w:rFonts w:ascii="Times New Roman" w:eastAsia="Times New Roman" w:hAnsi="Times New Roman" w:cs="Times New Roman"/>
                <w:sz w:val="20"/>
                <w:szCs w:val="20"/>
              </w:rPr>
            </w:pPr>
          </w:p>
        </w:tc>
        <w:tc>
          <w:tcPr>
            <w:tcW w:w="1567" w:type="dxa"/>
            <w:tcBorders>
              <w:top w:val="nil"/>
              <w:left w:val="nil"/>
              <w:bottom w:val="nil"/>
              <w:right w:val="nil"/>
            </w:tcBorders>
            <w:shd w:val="clear" w:color="auto" w:fill="auto"/>
            <w:noWrap/>
            <w:vAlign w:val="bottom"/>
            <w:hideMark/>
          </w:tcPr>
          <w:p w:rsidR="00260C91" w:rsidRPr="00260C91" w:rsidRDefault="00260C91" w:rsidP="00260C91">
            <w:pPr>
              <w:spacing w:after="0" w:line="240" w:lineRule="auto"/>
              <w:jc w:val="center"/>
              <w:rPr>
                <w:rFonts w:ascii="Times New Roman" w:eastAsia="Times New Roman" w:hAnsi="Times New Roman" w:cs="Times New Roman"/>
                <w:sz w:val="20"/>
                <w:szCs w:val="20"/>
              </w:rPr>
            </w:pPr>
          </w:p>
        </w:tc>
        <w:tc>
          <w:tcPr>
            <w:tcW w:w="2422" w:type="dxa"/>
            <w:tcBorders>
              <w:top w:val="nil"/>
              <w:left w:val="nil"/>
              <w:bottom w:val="nil"/>
              <w:right w:val="single" w:sz="8" w:space="0" w:color="auto"/>
            </w:tcBorders>
            <w:shd w:val="clear" w:color="auto" w:fill="auto"/>
            <w:noWrap/>
            <w:vAlign w:val="bottom"/>
            <w:hideMark/>
          </w:tcPr>
          <w:p w:rsidR="00260C91" w:rsidRPr="00260C91" w:rsidRDefault="00260C91" w:rsidP="00260C91">
            <w:pPr>
              <w:spacing w:after="0" w:line="240" w:lineRule="auto"/>
              <w:jc w:val="center"/>
              <w:rPr>
                <w:rFonts w:ascii="Calibri" w:eastAsia="Times New Roman" w:hAnsi="Calibri" w:cs="Calibri"/>
                <w:color w:val="000000"/>
              </w:rPr>
            </w:pPr>
            <w:r w:rsidRPr="00260C91">
              <w:rPr>
                <w:rFonts w:ascii="Calibri" w:eastAsia="Times New Roman" w:hAnsi="Calibri" w:cs="Calibri"/>
                <w:color w:val="000000"/>
              </w:rPr>
              <w:t> </w:t>
            </w:r>
          </w:p>
        </w:tc>
      </w:tr>
      <w:tr w:rsidR="00260C91" w:rsidRPr="00260C91" w:rsidTr="00260C91">
        <w:trPr>
          <w:trHeight w:val="303"/>
        </w:trPr>
        <w:tc>
          <w:tcPr>
            <w:tcW w:w="2422" w:type="dxa"/>
            <w:tcBorders>
              <w:top w:val="nil"/>
              <w:left w:val="single" w:sz="8" w:space="0" w:color="auto"/>
              <w:bottom w:val="nil"/>
              <w:right w:val="nil"/>
            </w:tcBorders>
            <w:shd w:val="clear" w:color="auto" w:fill="auto"/>
            <w:noWrap/>
            <w:vAlign w:val="bottom"/>
            <w:hideMark/>
          </w:tcPr>
          <w:p w:rsidR="00260C91" w:rsidRPr="00260C91" w:rsidRDefault="00260C91" w:rsidP="00260C91">
            <w:pPr>
              <w:spacing w:after="0" w:line="240" w:lineRule="auto"/>
              <w:jc w:val="center"/>
              <w:rPr>
                <w:rFonts w:ascii="Autumn" w:eastAsia="Times New Roman" w:hAnsi="Autumn" w:cs="Calibri"/>
                <w:i/>
                <w:iCs/>
                <w:color w:val="000000"/>
              </w:rPr>
            </w:pPr>
            <w:r w:rsidRPr="00260C91">
              <w:rPr>
                <w:rFonts w:ascii="Autumn" w:eastAsia="Times New Roman" w:hAnsi="Autumn" w:cs="Calibri"/>
                <w:i/>
                <w:iCs/>
                <w:color w:val="000000"/>
              </w:rPr>
              <w:t>BY PERCENT</w:t>
            </w:r>
          </w:p>
        </w:tc>
        <w:tc>
          <w:tcPr>
            <w:tcW w:w="1653" w:type="dxa"/>
            <w:tcBorders>
              <w:top w:val="nil"/>
              <w:left w:val="nil"/>
              <w:bottom w:val="nil"/>
              <w:right w:val="nil"/>
            </w:tcBorders>
            <w:shd w:val="clear" w:color="auto" w:fill="auto"/>
            <w:noWrap/>
            <w:vAlign w:val="bottom"/>
            <w:hideMark/>
          </w:tcPr>
          <w:p w:rsidR="00260C91" w:rsidRPr="00260C91" w:rsidRDefault="00260C91" w:rsidP="00260C91">
            <w:pPr>
              <w:spacing w:after="0" w:line="240" w:lineRule="auto"/>
              <w:jc w:val="center"/>
              <w:rPr>
                <w:rFonts w:ascii="Autumn" w:eastAsia="Times New Roman" w:hAnsi="Autumn" w:cs="Calibri"/>
                <w:i/>
                <w:iCs/>
                <w:color w:val="000000"/>
              </w:rPr>
            </w:pPr>
            <w:r w:rsidRPr="00260C91">
              <w:rPr>
                <w:rFonts w:ascii="Autumn" w:eastAsia="Times New Roman" w:hAnsi="Autumn" w:cs="Calibri"/>
                <w:i/>
                <w:iCs/>
                <w:color w:val="000000"/>
              </w:rPr>
              <w:t>100%</w:t>
            </w:r>
          </w:p>
        </w:tc>
        <w:tc>
          <w:tcPr>
            <w:tcW w:w="1589" w:type="dxa"/>
            <w:tcBorders>
              <w:top w:val="nil"/>
              <w:left w:val="nil"/>
              <w:bottom w:val="nil"/>
              <w:right w:val="nil"/>
            </w:tcBorders>
            <w:shd w:val="clear" w:color="auto" w:fill="auto"/>
            <w:noWrap/>
            <w:vAlign w:val="bottom"/>
            <w:hideMark/>
          </w:tcPr>
          <w:p w:rsidR="00260C91" w:rsidRPr="00260C91" w:rsidRDefault="00260C91" w:rsidP="00260C91">
            <w:pPr>
              <w:spacing w:after="0" w:line="240" w:lineRule="auto"/>
              <w:jc w:val="center"/>
              <w:rPr>
                <w:rFonts w:ascii="Autumn" w:eastAsia="Times New Roman" w:hAnsi="Autumn" w:cs="Calibri"/>
                <w:i/>
                <w:iCs/>
                <w:color w:val="000000"/>
              </w:rPr>
            </w:pPr>
            <w:r w:rsidRPr="00260C91">
              <w:rPr>
                <w:rFonts w:ascii="Autumn" w:eastAsia="Times New Roman" w:hAnsi="Autumn" w:cs="Calibri"/>
                <w:i/>
                <w:iCs/>
                <w:color w:val="000000"/>
              </w:rPr>
              <w:t>0%</w:t>
            </w:r>
          </w:p>
        </w:tc>
        <w:tc>
          <w:tcPr>
            <w:tcW w:w="1567" w:type="dxa"/>
            <w:tcBorders>
              <w:top w:val="nil"/>
              <w:left w:val="nil"/>
              <w:bottom w:val="nil"/>
              <w:right w:val="nil"/>
            </w:tcBorders>
            <w:shd w:val="clear" w:color="auto" w:fill="auto"/>
            <w:noWrap/>
            <w:vAlign w:val="bottom"/>
            <w:hideMark/>
          </w:tcPr>
          <w:p w:rsidR="00260C91" w:rsidRPr="00260C91" w:rsidRDefault="00260C91" w:rsidP="00260C91">
            <w:pPr>
              <w:spacing w:after="0" w:line="240" w:lineRule="auto"/>
              <w:jc w:val="center"/>
              <w:rPr>
                <w:rFonts w:ascii="Autumn" w:eastAsia="Times New Roman" w:hAnsi="Autumn" w:cs="Calibri"/>
                <w:i/>
                <w:iCs/>
                <w:color w:val="000000"/>
              </w:rPr>
            </w:pPr>
            <w:r w:rsidRPr="00260C91">
              <w:rPr>
                <w:rFonts w:ascii="Autumn" w:eastAsia="Times New Roman" w:hAnsi="Autumn" w:cs="Calibri"/>
                <w:i/>
                <w:iCs/>
                <w:color w:val="000000"/>
              </w:rPr>
              <w:t>0%</w:t>
            </w:r>
          </w:p>
        </w:tc>
        <w:tc>
          <w:tcPr>
            <w:tcW w:w="2422" w:type="dxa"/>
            <w:tcBorders>
              <w:top w:val="nil"/>
              <w:left w:val="nil"/>
              <w:bottom w:val="nil"/>
              <w:right w:val="single" w:sz="8" w:space="0" w:color="auto"/>
            </w:tcBorders>
            <w:shd w:val="clear" w:color="auto" w:fill="auto"/>
            <w:noWrap/>
            <w:vAlign w:val="bottom"/>
            <w:hideMark/>
          </w:tcPr>
          <w:p w:rsidR="00260C91" w:rsidRPr="00260C91" w:rsidRDefault="00260C91" w:rsidP="00260C91">
            <w:pPr>
              <w:spacing w:after="0" w:line="240" w:lineRule="auto"/>
              <w:jc w:val="center"/>
              <w:rPr>
                <w:rFonts w:ascii="Autumn" w:eastAsia="Times New Roman" w:hAnsi="Autumn" w:cs="Calibri"/>
                <w:i/>
                <w:iCs/>
                <w:color w:val="000000"/>
              </w:rPr>
            </w:pPr>
            <w:r w:rsidRPr="00260C91">
              <w:rPr>
                <w:rFonts w:ascii="Autumn" w:eastAsia="Times New Roman" w:hAnsi="Autumn" w:cs="Calibri"/>
                <w:i/>
                <w:iCs/>
                <w:color w:val="000000"/>
              </w:rPr>
              <w:t>100%</w:t>
            </w:r>
          </w:p>
        </w:tc>
      </w:tr>
      <w:tr w:rsidR="00260C91" w:rsidRPr="00260C91" w:rsidTr="00260C91">
        <w:trPr>
          <w:trHeight w:val="318"/>
        </w:trPr>
        <w:tc>
          <w:tcPr>
            <w:tcW w:w="2422" w:type="dxa"/>
            <w:tcBorders>
              <w:top w:val="nil"/>
              <w:left w:val="single" w:sz="8" w:space="0" w:color="auto"/>
              <w:bottom w:val="nil"/>
              <w:right w:val="nil"/>
            </w:tcBorders>
            <w:shd w:val="clear" w:color="auto" w:fill="auto"/>
            <w:noWrap/>
            <w:vAlign w:val="bottom"/>
            <w:hideMark/>
          </w:tcPr>
          <w:p w:rsidR="00260C91" w:rsidRPr="00260C91" w:rsidRDefault="00260C91" w:rsidP="00260C91">
            <w:pPr>
              <w:spacing w:after="0" w:line="240" w:lineRule="auto"/>
              <w:jc w:val="center"/>
              <w:rPr>
                <w:rFonts w:ascii="Calibri" w:eastAsia="Times New Roman" w:hAnsi="Calibri" w:cs="Calibri"/>
                <w:color w:val="000000"/>
              </w:rPr>
            </w:pPr>
            <w:r w:rsidRPr="00260C91">
              <w:rPr>
                <w:rFonts w:ascii="Calibri" w:eastAsia="Times New Roman" w:hAnsi="Calibri" w:cs="Calibri"/>
                <w:color w:val="000000"/>
              </w:rPr>
              <w:t>Council</w:t>
            </w:r>
          </w:p>
        </w:tc>
        <w:tc>
          <w:tcPr>
            <w:tcW w:w="1653" w:type="dxa"/>
            <w:tcBorders>
              <w:top w:val="nil"/>
              <w:left w:val="nil"/>
              <w:bottom w:val="nil"/>
              <w:right w:val="nil"/>
            </w:tcBorders>
            <w:shd w:val="clear" w:color="auto" w:fill="auto"/>
            <w:noWrap/>
            <w:vAlign w:val="bottom"/>
            <w:hideMark/>
          </w:tcPr>
          <w:p w:rsidR="00260C91" w:rsidRPr="00260C91" w:rsidRDefault="00260C91" w:rsidP="00260C91">
            <w:pPr>
              <w:spacing w:after="0" w:line="240" w:lineRule="auto"/>
              <w:jc w:val="center"/>
              <w:rPr>
                <w:rFonts w:ascii="Calibri" w:eastAsia="Times New Roman" w:hAnsi="Calibri" w:cs="Calibri"/>
                <w:color w:val="000000"/>
              </w:rPr>
            </w:pPr>
            <w:r w:rsidRPr="00260C91">
              <w:rPr>
                <w:rFonts w:ascii="Calibri" w:eastAsia="Times New Roman" w:hAnsi="Calibri" w:cs="Calibri"/>
                <w:color w:val="000000"/>
              </w:rPr>
              <w:t>$96.71</w:t>
            </w:r>
          </w:p>
        </w:tc>
        <w:tc>
          <w:tcPr>
            <w:tcW w:w="1589" w:type="dxa"/>
            <w:tcBorders>
              <w:top w:val="nil"/>
              <w:left w:val="nil"/>
              <w:bottom w:val="nil"/>
              <w:right w:val="nil"/>
            </w:tcBorders>
            <w:shd w:val="clear" w:color="auto" w:fill="auto"/>
            <w:noWrap/>
            <w:vAlign w:val="bottom"/>
            <w:hideMark/>
          </w:tcPr>
          <w:p w:rsidR="00260C91" w:rsidRPr="00260C91" w:rsidRDefault="00260C91" w:rsidP="00260C91">
            <w:pPr>
              <w:spacing w:after="0" w:line="240" w:lineRule="auto"/>
              <w:jc w:val="center"/>
              <w:rPr>
                <w:rFonts w:ascii="Calibri" w:eastAsia="Times New Roman" w:hAnsi="Calibri" w:cs="Calibri"/>
                <w:color w:val="000000"/>
              </w:rPr>
            </w:pPr>
            <w:r w:rsidRPr="00260C91">
              <w:rPr>
                <w:rFonts w:ascii="Calibri" w:eastAsia="Times New Roman" w:hAnsi="Calibri" w:cs="Calibri"/>
                <w:color w:val="000000"/>
              </w:rPr>
              <w:t>$0.00</w:t>
            </w:r>
          </w:p>
        </w:tc>
        <w:tc>
          <w:tcPr>
            <w:tcW w:w="1567" w:type="dxa"/>
            <w:tcBorders>
              <w:top w:val="nil"/>
              <w:left w:val="nil"/>
              <w:bottom w:val="nil"/>
              <w:right w:val="nil"/>
            </w:tcBorders>
            <w:shd w:val="clear" w:color="auto" w:fill="auto"/>
            <w:noWrap/>
            <w:vAlign w:val="bottom"/>
            <w:hideMark/>
          </w:tcPr>
          <w:p w:rsidR="00260C91" w:rsidRPr="00260C91" w:rsidRDefault="00260C91" w:rsidP="00260C91">
            <w:pPr>
              <w:spacing w:after="0" w:line="240" w:lineRule="auto"/>
              <w:jc w:val="center"/>
              <w:rPr>
                <w:rFonts w:ascii="Calibri" w:eastAsia="Times New Roman" w:hAnsi="Calibri" w:cs="Calibri"/>
                <w:color w:val="000000"/>
              </w:rPr>
            </w:pPr>
            <w:r w:rsidRPr="00260C91">
              <w:rPr>
                <w:rFonts w:ascii="Calibri" w:eastAsia="Times New Roman" w:hAnsi="Calibri" w:cs="Calibri"/>
                <w:color w:val="000000"/>
              </w:rPr>
              <w:t>$0.00</w:t>
            </w:r>
          </w:p>
        </w:tc>
        <w:tc>
          <w:tcPr>
            <w:tcW w:w="2422" w:type="dxa"/>
            <w:tcBorders>
              <w:top w:val="nil"/>
              <w:left w:val="nil"/>
              <w:bottom w:val="nil"/>
              <w:right w:val="single" w:sz="8" w:space="0" w:color="auto"/>
            </w:tcBorders>
            <w:shd w:val="clear" w:color="auto" w:fill="auto"/>
            <w:noWrap/>
            <w:vAlign w:val="bottom"/>
            <w:hideMark/>
          </w:tcPr>
          <w:p w:rsidR="00260C91" w:rsidRPr="00260C91" w:rsidRDefault="00260C91" w:rsidP="00260C91">
            <w:pPr>
              <w:spacing w:after="0" w:line="240" w:lineRule="auto"/>
              <w:jc w:val="center"/>
              <w:rPr>
                <w:rFonts w:ascii="Calibri" w:eastAsia="Times New Roman" w:hAnsi="Calibri" w:cs="Calibri"/>
                <w:color w:val="000000"/>
              </w:rPr>
            </w:pPr>
            <w:r w:rsidRPr="00260C91">
              <w:rPr>
                <w:rFonts w:ascii="Calibri" w:eastAsia="Times New Roman" w:hAnsi="Calibri" w:cs="Calibri"/>
                <w:color w:val="000000"/>
              </w:rPr>
              <w:t>$96.71</w:t>
            </w:r>
          </w:p>
        </w:tc>
      </w:tr>
      <w:tr w:rsidR="00260C91" w:rsidRPr="00260C91" w:rsidTr="00260C91">
        <w:trPr>
          <w:trHeight w:val="303"/>
        </w:trPr>
        <w:tc>
          <w:tcPr>
            <w:tcW w:w="2422" w:type="dxa"/>
            <w:tcBorders>
              <w:top w:val="nil"/>
              <w:left w:val="single" w:sz="8" w:space="0" w:color="auto"/>
              <w:bottom w:val="nil"/>
              <w:right w:val="nil"/>
            </w:tcBorders>
            <w:shd w:val="clear" w:color="auto" w:fill="auto"/>
            <w:noWrap/>
            <w:vAlign w:val="bottom"/>
            <w:hideMark/>
          </w:tcPr>
          <w:p w:rsidR="00260C91" w:rsidRPr="00260C91" w:rsidRDefault="00260C91" w:rsidP="00260C91">
            <w:pPr>
              <w:spacing w:after="0" w:line="240" w:lineRule="auto"/>
              <w:jc w:val="center"/>
              <w:rPr>
                <w:rFonts w:ascii="Calibri" w:eastAsia="Times New Roman" w:hAnsi="Calibri" w:cs="Calibri"/>
                <w:color w:val="000000"/>
              </w:rPr>
            </w:pPr>
            <w:r w:rsidRPr="00260C91">
              <w:rPr>
                <w:rFonts w:ascii="Calibri" w:eastAsia="Times New Roman" w:hAnsi="Calibri" w:cs="Calibri"/>
                <w:color w:val="000000"/>
              </w:rPr>
              <w:t> </w:t>
            </w:r>
          </w:p>
        </w:tc>
        <w:tc>
          <w:tcPr>
            <w:tcW w:w="1653" w:type="dxa"/>
            <w:tcBorders>
              <w:top w:val="nil"/>
              <w:left w:val="nil"/>
              <w:bottom w:val="nil"/>
              <w:right w:val="nil"/>
            </w:tcBorders>
            <w:shd w:val="clear" w:color="auto" w:fill="auto"/>
            <w:noWrap/>
            <w:vAlign w:val="bottom"/>
            <w:hideMark/>
          </w:tcPr>
          <w:p w:rsidR="00260C91" w:rsidRPr="00260C91" w:rsidRDefault="00260C91" w:rsidP="00260C91">
            <w:pPr>
              <w:spacing w:after="0" w:line="240" w:lineRule="auto"/>
              <w:jc w:val="center"/>
              <w:rPr>
                <w:rFonts w:ascii="Calibri" w:eastAsia="Times New Roman" w:hAnsi="Calibri" w:cs="Calibri"/>
                <w:color w:val="000000"/>
              </w:rPr>
            </w:pPr>
          </w:p>
        </w:tc>
        <w:tc>
          <w:tcPr>
            <w:tcW w:w="1589" w:type="dxa"/>
            <w:tcBorders>
              <w:top w:val="nil"/>
              <w:left w:val="nil"/>
              <w:bottom w:val="nil"/>
              <w:right w:val="nil"/>
            </w:tcBorders>
            <w:shd w:val="clear" w:color="auto" w:fill="auto"/>
            <w:noWrap/>
            <w:vAlign w:val="bottom"/>
            <w:hideMark/>
          </w:tcPr>
          <w:p w:rsidR="00260C91" w:rsidRPr="00260C91" w:rsidRDefault="00260C91" w:rsidP="00260C91">
            <w:pPr>
              <w:spacing w:after="0" w:line="240" w:lineRule="auto"/>
              <w:jc w:val="center"/>
              <w:rPr>
                <w:rFonts w:ascii="Times New Roman" w:eastAsia="Times New Roman" w:hAnsi="Times New Roman" w:cs="Times New Roman"/>
                <w:sz w:val="20"/>
                <w:szCs w:val="20"/>
              </w:rPr>
            </w:pPr>
          </w:p>
        </w:tc>
        <w:tc>
          <w:tcPr>
            <w:tcW w:w="1567" w:type="dxa"/>
            <w:tcBorders>
              <w:top w:val="nil"/>
              <w:left w:val="nil"/>
              <w:bottom w:val="nil"/>
              <w:right w:val="nil"/>
            </w:tcBorders>
            <w:shd w:val="clear" w:color="auto" w:fill="auto"/>
            <w:noWrap/>
            <w:vAlign w:val="bottom"/>
            <w:hideMark/>
          </w:tcPr>
          <w:p w:rsidR="00260C91" w:rsidRPr="00260C91" w:rsidRDefault="00260C91" w:rsidP="00260C91">
            <w:pPr>
              <w:spacing w:after="0" w:line="240" w:lineRule="auto"/>
              <w:jc w:val="center"/>
              <w:rPr>
                <w:rFonts w:ascii="Times New Roman" w:eastAsia="Times New Roman" w:hAnsi="Times New Roman" w:cs="Times New Roman"/>
                <w:sz w:val="20"/>
                <w:szCs w:val="20"/>
              </w:rPr>
            </w:pPr>
          </w:p>
        </w:tc>
        <w:tc>
          <w:tcPr>
            <w:tcW w:w="2422" w:type="dxa"/>
            <w:tcBorders>
              <w:top w:val="nil"/>
              <w:left w:val="nil"/>
              <w:bottom w:val="nil"/>
              <w:right w:val="single" w:sz="8" w:space="0" w:color="auto"/>
            </w:tcBorders>
            <w:shd w:val="clear" w:color="auto" w:fill="auto"/>
            <w:noWrap/>
            <w:vAlign w:val="bottom"/>
            <w:hideMark/>
          </w:tcPr>
          <w:p w:rsidR="00260C91" w:rsidRPr="00260C91" w:rsidRDefault="00260C91" w:rsidP="00260C91">
            <w:pPr>
              <w:spacing w:after="0" w:line="240" w:lineRule="auto"/>
              <w:jc w:val="center"/>
              <w:rPr>
                <w:rFonts w:ascii="Calibri" w:eastAsia="Times New Roman" w:hAnsi="Calibri" w:cs="Calibri"/>
                <w:color w:val="000000"/>
              </w:rPr>
            </w:pPr>
            <w:r w:rsidRPr="00260C91">
              <w:rPr>
                <w:rFonts w:ascii="Calibri" w:eastAsia="Times New Roman" w:hAnsi="Calibri" w:cs="Calibri"/>
                <w:color w:val="000000"/>
              </w:rPr>
              <w:t> </w:t>
            </w:r>
          </w:p>
        </w:tc>
      </w:tr>
      <w:tr w:rsidR="00260C91" w:rsidRPr="00260C91" w:rsidTr="00260C91">
        <w:trPr>
          <w:trHeight w:val="303"/>
        </w:trPr>
        <w:tc>
          <w:tcPr>
            <w:tcW w:w="2422" w:type="dxa"/>
            <w:tcBorders>
              <w:top w:val="nil"/>
              <w:left w:val="single" w:sz="8" w:space="0" w:color="auto"/>
              <w:bottom w:val="nil"/>
              <w:right w:val="nil"/>
            </w:tcBorders>
            <w:shd w:val="clear" w:color="auto" w:fill="auto"/>
            <w:noWrap/>
            <w:vAlign w:val="bottom"/>
            <w:hideMark/>
          </w:tcPr>
          <w:p w:rsidR="00260C91" w:rsidRPr="00260C91" w:rsidRDefault="00260C91" w:rsidP="00260C91">
            <w:pPr>
              <w:spacing w:after="0" w:line="240" w:lineRule="auto"/>
              <w:jc w:val="center"/>
              <w:rPr>
                <w:rFonts w:ascii="Autumn" w:eastAsia="Times New Roman" w:hAnsi="Autumn" w:cs="Calibri"/>
                <w:i/>
                <w:iCs/>
                <w:color w:val="000000"/>
              </w:rPr>
            </w:pPr>
            <w:r w:rsidRPr="00260C91">
              <w:rPr>
                <w:rFonts w:ascii="Autumn" w:eastAsia="Times New Roman" w:hAnsi="Autumn" w:cs="Calibri"/>
                <w:i/>
                <w:iCs/>
                <w:color w:val="000000"/>
              </w:rPr>
              <w:t>BY PERCENT</w:t>
            </w:r>
          </w:p>
        </w:tc>
        <w:tc>
          <w:tcPr>
            <w:tcW w:w="1653" w:type="dxa"/>
            <w:tcBorders>
              <w:top w:val="nil"/>
              <w:left w:val="nil"/>
              <w:bottom w:val="nil"/>
              <w:right w:val="nil"/>
            </w:tcBorders>
            <w:shd w:val="clear" w:color="auto" w:fill="auto"/>
            <w:noWrap/>
            <w:vAlign w:val="bottom"/>
            <w:hideMark/>
          </w:tcPr>
          <w:p w:rsidR="00260C91" w:rsidRPr="00260C91" w:rsidRDefault="00260C91" w:rsidP="00260C91">
            <w:pPr>
              <w:spacing w:after="0" w:line="240" w:lineRule="auto"/>
              <w:jc w:val="center"/>
              <w:rPr>
                <w:rFonts w:ascii="Autumn" w:eastAsia="Times New Roman" w:hAnsi="Autumn" w:cs="Calibri"/>
                <w:i/>
                <w:iCs/>
                <w:color w:val="000000"/>
              </w:rPr>
            </w:pPr>
            <w:r w:rsidRPr="00260C91">
              <w:rPr>
                <w:rFonts w:ascii="Autumn" w:eastAsia="Times New Roman" w:hAnsi="Autumn" w:cs="Calibri"/>
                <w:i/>
                <w:iCs/>
                <w:color w:val="000000"/>
              </w:rPr>
              <w:t>0%</w:t>
            </w:r>
          </w:p>
        </w:tc>
        <w:tc>
          <w:tcPr>
            <w:tcW w:w="1589" w:type="dxa"/>
            <w:tcBorders>
              <w:top w:val="nil"/>
              <w:left w:val="nil"/>
              <w:bottom w:val="nil"/>
              <w:right w:val="nil"/>
            </w:tcBorders>
            <w:shd w:val="clear" w:color="auto" w:fill="auto"/>
            <w:noWrap/>
            <w:vAlign w:val="bottom"/>
            <w:hideMark/>
          </w:tcPr>
          <w:p w:rsidR="00260C91" w:rsidRPr="00260C91" w:rsidRDefault="00260C91" w:rsidP="00260C91">
            <w:pPr>
              <w:spacing w:after="0" w:line="240" w:lineRule="auto"/>
              <w:jc w:val="center"/>
              <w:rPr>
                <w:rFonts w:ascii="Autumn" w:eastAsia="Times New Roman" w:hAnsi="Autumn" w:cs="Calibri"/>
                <w:i/>
                <w:iCs/>
                <w:color w:val="000000"/>
              </w:rPr>
            </w:pPr>
            <w:r w:rsidRPr="00260C91">
              <w:rPr>
                <w:rFonts w:ascii="Autumn" w:eastAsia="Times New Roman" w:hAnsi="Autumn" w:cs="Calibri"/>
                <w:i/>
                <w:iCs/>
                <w:color w:val="000000"/>
              </w:rPr>
              <w:t>50%</w:t>
            </w:r>
          </w:p>
        </w:tc>
        <w:tc>
          <w:tcPr>
            <w:tcW w:w="1567" w:type="dxa"/>
            <w:tcBorders>
              <w:top w:val="nil"/>
              <w:left w:val="nil"/>
              <w:bottom w:val="nil"/>
              <w:right w:val="nil"/>
            </w:tcBorders>
            <w:shd w:val="clear" w:color="auto" w:fill="auto"/>
            <w:noWrap/>
            <w:vAlign w:val="bottom"/>
            <w:hideMark/>
          </w:tcPr>
          <w:p w:rsidR="00260C91" w:rsidRPr="00260C91" w:rsidRDefault="00260C91" w:rsidP="00260C91">
            <w:pPr>
              <w:spacing w:after="0" w:line="240" w:lineRule="auto"/>
              <w:jc w:val="center"/>
              <w:rPr>
                <w:rFonts w:ascii="Autumn" w:eastAsia="Times New Roman" w:hAnsi="Autumn" w:cs="Calibri"/>
                <w:i/>
                <w:iCs/>
                <w:color w:val="000000"/>
              </w:rPr>
            </w:pPr>
            <w:r w:rsidRPr="00260C91">
              <w:rPr>
                <w:rFonts w:ascii="Autumn" w:eastAsia="Times New Roman" w:hAnsi="Autumn" w:cs="Calibri"/>
                <w:i/>
                <w:iCs/>
                <w:color w:val="000000"/>
              </w:rPr>
              <w:t>50%</w:t>
            </w:r>
          </w:p>
        </w:tc>
        <w:tc>
          <w:tcPr>
            <w:tcW w:w="2422" w:type="dxa"/>
            <w:tcBorders>
              <w:top w:val="nil"/>
              <w:left w:val="nil"/>
              <w:bottom w:val="nil"/>
              <w:right w:val="single" w:sz="8" w:space="0" w:color="auto"/>
            </w:tcBorders>
            <w:shd w:val="clear" w:color="auto" w:fill="auto"/>
            <w:noWrap/>
            <w:vAlign w:val="bottom"/>
            <w:hideMark/>
          </w:tcPr>
          <w:p w:rsidR="00260C91" w:rsidRPr="00260C91" w:rsidRDefault="00260C91" w:rsidP="00260C91">
            <w:pPr>
              <w:spacing w:after="0" w:line="240" w:lineRule="auto"/>
              <w:jc w:val="center"/>
              <w:rPr>
                <w:rFonts w:ascii="Autumn" w:eastAsia="Times New Roman" w:hAnsi="Autumn" w:cs="Calibri"/>
                <w:i/>
                <w:iCs/>
                <w:color w:val="000000"/>
              </w:rPr>
            </w:pPr>
            <w:r w:rsidRPr="00260C91">
              <w:rPr>
                <w:rFonts w:ascii="Autumn" w:eastAsia="Times New Roman" w:hAnsi="Autumn" w:cs="Calibri"/>
                <w:i/>
                <w:iCs/>
                <w:color w:val="000000"/>
              </w:rPr>
              <w:t>100%</w:t>
            </w:r>
          </w:p>
        </w:tc>
      </w:tr>
      <w:tr w:rsidR="00260C91" w:rsidRPr="00260C91" w:rsidTr="00260C91">
        <w:trPr>
          <w:trHeight w:val="318"/>
        </w:trPr>
        <w:tc>
          <w:tcPr>
            <w:tcW w:w="2422" w:type="dxa"/>
            <w:tcBorders>
              <w:top w:val="nil"/>
              <w:left w:val="single" w:sz="8" w:space="0" w:color="auto"/>
              <w:bottom w:val="single" w:sz="8" w:space="0" w:color="auto"/>
              <w:right w:val="nil"/>
            </w:tcBorders>
            <w:shd w:val="clear" w:color="auto" w:fill="auto"/>
            <w:noWrap/>
            <w:vAlign w:val="bottom"/>
            <w:hideMark/>
          </w:tcPr>
          <w:p w:rsidR="00260C91" w:rsidRPr="00260C91" w:rsidRDefault="00260C91" w:rsidP="00260C91">
            <w:pPr>
              <w:spacing w:after="0" w:line="240" w:lineRule="auto"/>
              <w:jc w:val="center"/>
              <w:rPr>
                <w:rFonts w:ascii="Calibri" w:eastAsia="Times New Roman" w:hAnsi="Calibri" w:cs="Calibri"/>
                <w:color w:val="000000"/>
              </w:rPr>
            </w:pPr>
            <w:r w:rsidRPr="00260C91">
              <w:rPr>
                <w:rFonts w:ascii="Calibri" w:eastAsia="Times New Roman" w:hAnsi="Calibri" w:cs="Calibri"/>
                <w:color w:val="000000"/>
              </w:rPr>
              <w:t>Board of Public Works</w:t>
            </w:r>
          </w:p>
        </w:tc>
        <w:tc>
          <w:tcPr>
            <w:tcW w:w="1653" w:type="dxa"/>
            <w:tcBorders>
              <w:top w:val="nil"/>
              <w:left w:val="nil"/>
              <w:bottom w:val="single" w:sz="8" w:space="0" w:color="auto"/>
              <w:right w:val="nil"/>
            </w:tcBorders>
            <w:shd w:val="clear" w:color="auto" w:fill="auto"/>
            <w:noWrap/>
            <w:vAlign w:val="bottom"/>
            <w:hideMark/>
          </w:tcPr>
          <w:p w:rsidR="00260C91" w:rsidRPr="00260C91" w:rsidRDefault="00260C91" w:rsidP="00260C91">
            <w:pPr>
              <w:spacing w:after="0" w:line="240" w:lineRule="auto"/>
              <w:jc w:val="center"/>
              <w:rPr>
                <w:rFonts w:ascii="Calibri" w:eastAsia="Times New Roman" w:hAnsi="Calibri" w:cs="Calibri"/>
                <w:color w:val="000000"/>
              </w:rPr>
            </w:pPr>
            <w:r w:rsidRPr="00260C91">
              <w:rPr>
                <w:rFonts w:ascii="Calibri" w:eastAsia="Times New Roman" w:hAnsi="Calibri" w:cs="Calibri"/>
                <w:color w:val="000000"/>
              </w:rPr>
              <w:t>$0.00</w:t>
            </w:r>
          </w:p>
        </w:tc>
        <w:tc>
          <w:tcPr>
            <w:tcW w:w="1589" w:type="dxa"/>
            <w:tcBorders>
              <w:top w:val="nil"/>
              <w:left w:val="nil"/>
              <w:bottom w:val="single" w:sz="8" w:space="0" w:color="auto"/>
              <w:right w:val="nil"/>
            </w:tcBorders>
            <w:shd w:val="clear" w:color="auto" w:fill="auto"/>
            <w:noWrap/>
            <w:vAlign w:val="bottom"/>
            <w:hideMark/>
          </w:tcPr>
          <w:p w:rsidR="00260C91" w:rsidRPr="00260C91" w:rsidRDefault="00260C91" w:rsidP="00260C91">
            <w:pPr>
              <w:spacing w:after="0" w:line="240" w:lineRule="auto"/>
              <w:jc w:val="center"/>
              <w:rPr>
                <w:rFonts w:ascii="Calibri" w:eastAsia="Times New Roman" w:hAnsi="Calibri" w:cs="Calibri"/>
                <w:color w:val="000000"/>
              </w:rPr>
            </w:pPr>
            <w:r w:rsidRPr="00260C91">
              <w:rPr>
                <w:rFonts w:ascii="Calibri" w:eastAsia="Times New Roman" w:hAnsi="Calibri" w:cs="Calibri"/>
                <w:color w:val="000000"/>
              </w:rPr>
              <w:t>$25.75</w:t>
            </w:r>
          </w:p>
        </w:tc>
        <w:tc>
          <w:tcPr>
            <w:tcW w:w="1567" w:type="dxa"/>
            <w:tcBorders>
              <w:top w:val="nil"/>
              <w:left w:val="nil"/>
              <w:bottom w:val="single" w:sz="8" w:space="0" w:color="auto"/>
              <w:right w:val="nil"/>
            </w:tcBorders>
            <w:shd w:val="clear" w:color="auto" w:fill="auto"/>
            <w:noWrap/>
            <w:vAlign w:val="bottom"/>
            <w:hideMark/>
          </w:tcPr>
          <w:p w:rsidR="00260C91" w:rsidRPr="00260C91" w:rsidRDefault="00260C91" w:rsidP="00260C91">
            <w:pPr>
              <w:spacing w:after="0" w:line="240" w:lineRule="auto"/>
              <w:jc w:val="center"/>
              <w:rPr>
                <w:rFonts w:ascii="Calibri" w:eastAsia="Times New Roman" w:hAnsi="Calibri" w:cs="Calibri"/>
                <w:color w:val="000000"/>
              </w:rPr>
            </w:pPr>
            <w:r w:rsidRPr="00260C91">
              <w:rPr>
                <w:rFonts w:ascii="Calibri" w:eastAsia="Times New Roman" w:hAnsi="Calibri" w:cs="Calibri"/>
                <w:color w:val="000000"/>
              </w:rPr>
              <w:t>$25.75</w:t>
            </w:r>
          </w:p>
        </w:tc>
        <w:tc>
          <w:tcPr>
            <w:tcW w:w="2422" w:type="dxa"/>
            <w:tcBorders>
              <w:top w:val="nil"/>
              <w:left w:val="nil"/>
              <w:bottom w:val="single" w:sz="8" w:space="0" w:color="auto"/>
              <w:right w:val="single" w:sz="8" w:space="0" w:color="auto"/>
            </w:tcBorders>
            <w:shd w:val="clear" w:color="auto" w:fill="auto"/>
            <w:noWrap/>
            <w:vAlign w:val="bottom"/>
            <w:hideMark/>
          </w:tcPr>
          <w:p w:rsidR="00260C91" w:rsidRPr="00260C91" w:rsidRDefault="00260C91" w:rsidP="00260C91">
            <w:pPr>
              <w:spacing w:after="0" w:line="240" w:lineRule="auto"/>
              <w:jc w:val="center"/>
              <w:rPr>
                <w:rFonts w:ascii="Calibri" w:eastAsia="Times New Roman" w:hAnsi="Calibri" w:cs="Calibri"/>
                <w:color w:val="000000"/>
              </w:rPr>
            </w:pPr>
            <w:r w:rsidRPr="00260C91">
              <w:rPr>
                <w:rFonts w:ascii="Calibri" w:eastAsia="Times New Roman" w:hAnsi="Calibri" w:cs="Calibri"/>
                <w:color w:val="000000"/>
              </w:rPr>
              <w:t>$51.50</w:t>
            </w:r>
          </w:p>
        </w:tc>
      </w:tr>
    </w:tbl>
    <w:p w:rsidR="00A47FCE" w:rsidRPr="000C0693" w:rsidRDefault="00260C91" w:rsidP="000C0693">
      <w:pPr>
        <w:rPr>
          <w:rFonts w:ascii="Bookman Old Style" w:hAnsi="Bookman Old Style"/>
        </w:rPr>
      </w:pPr>
      <w:r>
        <w:rPr>
          <w:rFonts w:ascii="Bookman Old Style" w:hAnsi="Bookman Old Style"/>
        </w:rPr>
        <w:fldChar w:fldCharType="end"/>
      </w:r>
    </w:p>
    <w:p w:rsidR="00AC4969" w:rsidRDefault="003961FC" w:rsidP="00CD2BB2">
      <w:pPr>
        <w:pStyle w:val="ListParagraph"/>
        <w:numPr>
          <w:ilvl w:val="0"/>
          <w:numId w:val="2"/>
        </w:numPr>
        <w:jc w:val="both"/>
        <w:rPr>
          <w:rFonts w:ascii="Bookman Old Style" w:hAnsi="Bookman Old Style"/>
        </w:rPr>
      </w:pPr>
      <w:r>
        <w:rPr>
          <w:rFonts w:ascii="Bookman Old Style" w:hAnsi="Bookman Old Style"/>
        </w:rPr>
        <w:t>All salaries and compensation provided for in this Ordinance shall be</w:t>
      </w:r>
      <w:r w:rsidR="00CC6B3F">
        <w:rPr>
          <w:rFonts w:ascii="Bookman Old Style" w:hAnsi="Bookman Old Style"/>
        </w:rPr>
        <w:t xml:space="preserve"> for services rendered by said officials and shall remain in full force and effect until properly changed in accordance with the laws of the State of Indiana.</w:t>
      </w:r>
    </w:p>
    <w:p w:rsidR="00347E80" w:rsidRDefault="00CD70E0" w:rsidP="00CD2BB2">
      <w:pPr>
        <w:pStyle w:val="ListParagraph"/>
        <w:numPr>
          <w:ilvl w:val="0"/>
          <w:numId w:val="2"/>
        </w:numPr>
        <w:jc w:val="both"/>
        <w:rPr>
          <w:rFonts w:ascii="Bookman Old Style" w:hAnsi="Bookman Old Style"/>
        </w:rPr>
      </w:pPr>
      <w:r>
        <w:rPr>
          <w:rFonts w:ascii="Bookman Old Style" w:hAnsi="Bookman Old Style"/>
        </w:rPr>
        <w:lastRenderedPageBreak/>
        <w:t xml:space="preserve">Additional compensation </w:t>
      </w:r>
      <w:r w:rsidR="00AC4969">
        <w:rPr>
          <w:rFonts w:ascii="Bookman Old Style" w:hAnsi="Bookman Old Style"/>
        </w:rPr>
        <w:t>shall</w:t>
      </w:r>
      <w:r>
        <w:rPr>
          <w:rFonts w:ascii="Bookman Old Style" w:hAnsi="Bookman Old Style"/>
        </w:rPr>
        <w:t xml:space="preserve"> include</w:t>
      </w:r>
      <w:r w:rsidR="00AC4969">
        <w:rPr>
          <w:rFonts w:ascii="Bookman Old Style" w:hAnsi="Bookman Old Style"/>
        </w:rPr>
        <w:t xml:space="preserve"> any benefits</w:t>
      </w:r>
      <w:r w:rsidR="00CC6B3F">
        <w:rPr>
          <w:rFonts w:ascii="Bookman Old Style" w:hAnsi="Bookman Old Style"/>
        </w:rPr>
        <w:t>,</w:t>
      </w:r>
      <w:r w:rsidR="00AC4969">
        <w:rPr>
          <w:rFonts w:ascii="Bookman Old Style" w:hAnsi="Bookman Old Style"/>
        </w:rPr>
        <w:t xml:space="preserve"> directed by contract or by Ordinance, and any additional compensation needed to fulfill the duties of the position.</w:t>
      </w:r>
    </w:p>
    <w:p w:rsidR="00CC6B3F" w:rsidRDefault="00CC6B3F" w:rsidP="00CD2BB2">
      <w:pPr>
        <w:pStyle w:val="ListParagraph"/>
        <w:numPr>
          <w:ilvl w:val="0"/>
          <w:numId w:val="2"/>
        </w:numPr>
        <w:jc w:val="both"/>
        <w:rPr>
          <w:rFonts w:ascii="Bookman Old Style" w:hAnsi="Bookman Old Style"/>
        </w:rPr>
      </w:pPr>
      <w:r>
        <w:rPr>
          <w:rFonts w:ascii="Bookman Old Style" w:hAnsi="Bookman Old Style"/>
        </w:rPr>
        <w:t>All parts of previous Ordinance in conflict herewith are repealed to the extent of said conflict.</w:t>
      </w:r>
    </w:p>
    <w:p w:rsidR="00CC6B3F" w:rsidRPr="00CD2BB2" w:rsidRDefault="00CC6B3F" w:rsidP="00CD2BB2">
      <w:pPr>
        <w:pStyle w:val="ListParagraph"/>
        <w:numPr>
          <w:ilvl w:val="0"/>
          <w:numId w:val="2"/>
        </w:numPr>
        <w:jc w:val="both"/>
        <w:rPr>
          <w:rFonts w:ascii="Bookman Old Style" w:hAnsi="Bookman Old Style"/>
        </w:rPr>
      </w:pPr>
      <w:r>
        <w:rPr>
          <w:rFonts w:ascii="Bookman Old Style" w:hAnsi="Bookman Old Style"/>
        </w:rPr>
        <w:t>This Ordinance shall be in full force and effect from and after its passage and approval by the Mayor.</w:t>
      </w:r>
    </w:p>
    <w:p w:rsidR="00347E80" w:rsidRPr="00347E80" w:rsidRDefault="00347E80" w:rsidP="00CD70E0">
      <w:pPr>
        <w:pStyle w:val="ListParagraph"/>
        <w:numPr>
          <w:ilvl w:val="0"/>
          <w:numId w:val="2"/>
        </w:numPr>
        <w:jc w:val="both"/>
        <w:rPr>
          <w:rFonts w:ascii="Bookman Old Style" w:hAnsi="Bookman Old Style"/>
        </w:rPr>
      </w:pPr>
      <w:r w:rsidRPr="00D346A9">
        <w:rPr>
          <w:rFonts w:ascii="Bookman Old Style" w:hAnsi="Bookman Old Style"/>
        </w:rPr>
        <w:t>No part of this Ordinance shall be interpreted to conflict with any local, state, or federal laws and all reasonable efforts should be made to harmonize the same. Should any section or part thereof of this Ordinance be declared by a court of competent jurisdiction to be invalid, such decision shall not affect the validity of the Ordinance as a whole, or any other portion thereof other than that portion so declared to be invalid, and for this purpose the provisions of this Ordinance are hereby declared to be severable.</w:t>
      </w:r>
    </w:p>
    <w:p w:rsidR="00C20FFC" w:rsidRDefault="00C20FFC" w:rsidP="00E672EE">
      <w:pPr>
        <w:rPr>
          <w:rFonts w:ascii="Times New Roman" w:hAnsi="Times New Roman" w:cs="Times New Roman"/>
          <w:sz w:val="24"/>
          <w:szCs w:val="24"/>
        </w:rPr>
      </w:pPr>
    </w:p>
    <w:p w:rsidR="00C20FFC" w:rsidRDefault="00C20FFC" w:rsidP="00E672EE">
      <w:pPr>
        <w:rPr>
          <w:rFonts w:ascii="Times New Roman" w:hAnsi="Times New Roman" w:cs="Times New Roman"/>
          <w:sz w:val="24"/>
          <w:szCs w:val="24"/>
        </w:rPr>
      </w:pPr>
    </w:p>
    <w:p w:rsidR="00E672EE" w:rsidRDefault="0096689F" w:rsidP="00E672EE">
      <w:pPr>
        <w:rPr>
          <w:rFonts w:ascii="Times New Roman" w:hAnsi="Times New Roman" w:cs="Times New Roman"/>
          <w:sz w:val="24"/>
          <w:szCs w:val="24"/>
        </w:rPr>
      </w:pPr>
      <w:r>
        <w:rPr>
          <w:rFonts w:ascii="Times New Roman" w:hAnsi="Times New Roman" w:cs="Times New Roman"/>
          <w:sz w:val="24"/>
          <w:szCs w:val="24"/>
        </w:rPr>
        <w:t>Adopted and Resolved this 16</w:t>
      </w:r>
      <w:r w:rsidR="00CC6B3F">
        <w:rPr>
          <w:rFonts w:ascii="Times New Roman" w:hAnsi="Times New Roman" w:cs="Times New Roman"/>
          <w:sz w:val="24"/>
          <w:szCs w:val="24"/>
        </w:rPr>
        <w:t>th day of October</w:t>
      </w:r>
      <w:r>
        <w:rPr>
          <w:rFonts w:ascii="Times New Roman" w:hAnsi="Times New Roman" w:cs="Times New Roman"/>
          <w:sz w:val="24"/>
          <w:szCs w:val="24"/>
        </w:rPr>
        <w:t>, 2017</w:t>
      </w:r>
      <w:r w:rsidR="00E672EE">
        <w:rPr>
          <w:rFonts w:ascii="Times New Roman" w:hAnsi="Times New Roman" w:cs="Times New Roman"/>
          <w:sz w:val="24"/>
          <w:szCs w:val="24"/>
        </w:rPr>
        <w:t>.</w:t>
      </w:r>
    </w:p>
    <w:p w:rsidR="00C20FFC" w:rsidRDefault="00C20FFC" w:rsidP="00E672EE">
      <w:pPr>
        <w:rPr>
          <w:rFonts w:ascii="Times New Roman" w:hAnsi="Times New Roman" w:cs="Times New Roman"/>
          <w:b/>
          <w:sz w:val="24"/>
          <w:szCs w:val="24"/>
        </w:rPr>
      </w:pPr>
    </w:p>
    <w:p w:rsidR="00C20FFC" w:rsidRDefault="00C20FFC" w:rsidP="00E672EE">
      <w:pPr>
        <w:rPr>
          <w:rFonts w:ascii="Times New Roman" w:hAnsi="Times New Roman" w:cs="Times New Roman"/>
          <w:b/>
          <w:sz w:val="24"/>
          <w:szCs w:val="24"/>
        </w:rPr>
      </w:pPr>
    </w:p>
    <w:p w:rsidR="00C20FFC" w:rsidRDefault="00C20FFC" w:rsidP="00E672EE">
      <w:pPr>
        <w:rPr>
          <w:rFonts w:ascii="Times New Roman" w:hAnsi="Times New Roman" w:cs="Times New Roman"/>
          <w:b/>
          <w:sz w:val="24"/>
          <w:szCs w:val="24"/>
        </w:rPr>
      </w:pPr>
    </w:p>
    <w:p w:rsidR="00F73BE6" w:rsidRDefault="00F73BE6" w:rsidP="00D86D30">
      <w:pPr>
        <w:rPr>
          <w:rFonts w:ascii="Times New Roman" w:hAnsi="Times New Roman" w:cs="Times New Roman"/>
          <w:b/>
          <w:sz w:val="24"/>
          <w:szCs w:val="24"/>
        </w:rPr>
      </w:pPr>
    </w:p>
    <w:p w:rsidR="00F73BE6" w:rsidRDefault="00F73BE6" w:rsidP="00C20FFC">
      <w:pPr>
        <w:jc w:val="center"/>
        <w:rPr>
          <w:rFonts w:ascii="Times New Roman" w:hAnsi="Times New Roman" w:cs="Times New Roman"/>
          <w:b/>
          <w:sz w:val="24"/>
          <w:szCs w:val="24"/>
        </w:rPr>
      </w:pPr>
    </w:p>
    <w:p w:rsidR="00FF226B" w:rsidRDefault="00FF226B" w:rsidP="00C20FFC">
      <w:pPr>
        <w:jc w:val="center"/>
        <w:rPr>
          <w:rFonts w:ascii="Times New Roman" w:hAnsi="Times New Roman" w:cs="Times New Roman"/>
          <w:b/>
          <w:sz w:val="24"/>
          <w:szCs w:val="24"/>
        </w:rPr>
      </w:pPr>
    </w:p>
    <w:p w:rsidR="00C20FFC" w:rsidRDefault="00C20FFC" w:rsidP="00C20FFC">
      <w:pPr>
        <w:jc w:val="center"/>
        <w:rPr>
          <w:rFonts w:ascii="Times New Roman" w:hAnsi="Times New Roman" w:cs="Times New Roman"/>
          <w:b/>
          <w:sz w:val="24"/>
          <w:szCs w:val="24"/>
        </w:rPr>
      </w:pPr>
      <w:r>
        <w:rPr>
          <w:rFonts w:ascii="Times New Roman" w:hAnsi="Times New Roman" w:cs="Times New Roman"/>
          <w:b/>
          <w:sz w:val="24"/>
          <w:szCs w:val="24"/>
        </w:rPr>
        <w:t>&lt;SIGNATURES ON THE NEXT PAGE&gt;</w:t>
      </w:r>
    </w:p>
    <w:p w:rsidR="00C20FFC" w:rsidRDefault="00C20FFC" w:rsidP="00E672EE">
      <w:pPr>
        <w:rPr>
          <w:rFonts w:ascii="Times New Roman" w:hAnsi="Times New Roman" w:cs="Times New Roman"/>
          <w:b/>
          <w:sz w:val="24"/>
          <w:szCs w:val="24"/>
        </w:rPr>
      </w:pPr>
    </w:p>
    <w:p w:rsidR="00C20FFC" w:rsidRDefault="00C20FFC" w:rsidP="00E672EE">
      <w:pPr>
        <w:rPr>
          <w:rFonts w:ascii="Times New Roman" w:hAnsi="Times New Roman" w:cs="Times New Roman"/>
          <w:b/>
          <w:sz w:val="24"/>
          <w:szCs w:val="24"/>
        </w:rPr>
      </w:pPr>
    </w:p>
    <w:p w:rsidR="00C20FFC" w:rsidRDefault="00C20FFC" w:rsidP="00E672EE">
      <w:pPr>
        <w:rPr>
          <w:rFonts w:ascii="Times New Roman" w:hAnsi="Times New Roman" w:cs="Times New Roman"/>
          <w:b/>
          <w:sz w:val="24"/>
          <w:szCs w:val="24"/>
        </w:rPr>
      </w:pPr>
    </w:p>
    <w:p w:rsidR="00AC4969" w:rsidRDefault="00AC4969" w:rsidP="00E672EE">
      <w:pPr>
        <w:rPr>
          <w:rFonts w:ascii="Times New Roman" w:hAnsi="Times New Roman" w:cs="Times New Roman"/>
          <w:b/>
          <w:sz w:val="24"/>
          <w:szCs w:val="24"/>
        </w:rPr>
      </w:pPr>
    </w:p>
    <w:p w:rsidR="00C20FFC" w:rsidRDefault="00C20FFC" w:rsidP="00C20FFC">
      <w:pPr>
        <w:tabs>
          <w:tab w:val="center" w:pos="4440"/>
          <w:tab w:val="left" w:pos="6380"/>
        </w:tabs>
        <w:rPr>
          <w:rFonts w:ascii="Times New Roman" w:hAnsi="Times New Roman" w:cs="Times New Roman"/>
          <w:b/>
          <w:sz w:val="24"/>
          <w:szCs w:val="24"/>
        </w:rPr>
      </w:pPr>
    </w:p>
    <w:p w:rsidR="00D86D30" w:rsidRDefault="00D86D30" w:rsidP="00FF226B">
      <w:pPr>
        <w:widowControl w:val="0"/>
        <w:autoSpaceDE w:val="0"/>
        <w:autoSpaceDN w:val="0"/>
        <w:adjustRightInd w:val="0"/>
        <w:spacing w:after="0" w:line="240" w:lineRule="auto"/>
        <w:rPr>
          <w:rFonts w:ascii="Times New Roman" w:eastAsia="Times New Roman" w:hAnsi="Times New Roman" w:cs="Times New Roman"/>
          <w:b/>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b/>
          <w:sz w:val="24"/>
          <w:szCs w:val="24"/>
        </w:rPr>
      </w:pPr>
      <w:r w:rsidRPr="00FF226B">
        <w:rPr>
          <w:rFonts w:ascii="Times New Roman" w:eastAsia="Times New Roman" w:hAnsi="Times New Roman" w:cs="Times New Roman"/>
          <w:b/>
          <w:sz w:val="24"/>
          <w:szCs w:val="24"/>
        </w:rPr>
        <w:lastRenderedPageBreak/>
        <w:t>COMMON COUNCIL OF THE CITY OF WOODBURN, INDIANA</w:t>
      </w: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b/>
          <w:sz w:val="24"/>
          <w:szCs w:val="24"/>
        </w:rPr>
      </w:pPr>
    </w:p>
    <w:p w:rsidR="00FF226B" w:rsidRDefault="00FF226B" w:rsidP="00FF226B">
      <w:pPr>
        <w:widowControl w:val="0"/>
        <w:autoSpaceDE w:val="0"/>
        <w:autoSpaceDN w:val="0"/>
        <w:adjustRightInd w:val="0"/>
        <w:spacing w:after="0" w:line="240" w:lineRule="auto"/>
        <w:rPr>
          <w:rFonts w:ascii="Times New Roman" w:eastAsia="Times New Roman" w:hAnsi="Times New Roman" w:cs="Times New Roman"/>
          <w:b/>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b/>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b/>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By: ___________________________________      YEA_____     NAY_____     ABS_____</w:t>
      </w: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ab/>
        <w:t xml:space="preserve">      Daniel Watts, Councilman</w:t>
      </w: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By: ___________________________________      YEA_____     NAY_____     ABS_____</w:t>
      </w: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ab/>
        <w:t xml:space="preserve">      Mike </w:t>
      </w:r>
      <w:proofErr w:type="spellStart"/>
      <w:r w:rsidRPr="00FF226B">
        <w:rPr>
          <w:rFonts w:ascii="Times New Roman" w:eastAsia="Times New Roman" w:hAnsi="Times New Roman" w:cs="Times New Roman"/>
          <w:sz w:val="24"/>
          <w:szCs w:val="24"/>
        </w:rPr>
        <w:t>Voirol</w:t>
      </w:r>
      <w:proofErr w:type="spellEnd"/>
      <w:r w:rsidRPr="00FF226B">
        <w:rPr>
          <w:rFonts w:ascii="Times New Roman" w:eastAsia="Times New Roman" w:hAnsi="Times New Roman" w:cs="Times New Roman"/>
          <w:sz w:val="24"/>
          <w:szCs w:val="24"/>
        </w:rPr>
        <w:t>, Councilman</w:t>
      </w: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By: ___________________________________      YEA_____     NAY_____     ABS_____</w:t>
      </w: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ab/>
        <w:t xml:space="preserve">      Dean </w:t>
      </w:r>
      <w:proofErr w:type="spellStart"/>
      <w:r w:rsidRPr="00FF226B">
        <w:rPr>
          <w:rFonts w:ascii="Times New Roman" w:eastAsia="Times New Roman" w:hAnsi="Times New Roman" w:cs="Times New Roman"/>
          <w:sz w:val="24"/>
          <w:szCs w:val="24"/>
        </w:rPr>
        <w:t>Gerig</w:t>
      </w:r>
      <w:proofErr w:type="spellEnd"/>
      <w:r w:rsidRPr="00FF226B">
        <w:rPr>
          <w:rFonts w:ascii="Times New Roman" w:eastAsia="Times New Roman" w:hAnsi="Times New Roman" w:cs="Times New Roman"/>
          <w:sz w:val="24"/>
          <w:szCs w:val="24"/>
        </w:rPr>
        <w:t>, Councilman</w:t>
      </w: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By: ___________________________________      YEA_____     NAY_____     ABS_____</w:t>
      </w: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ab/>
        <w:t xml:space="preserve">      John Renner, Councilman</w:t>
      </w: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By: ___________________________________      YEA_____     NAY_____     ABS_____</w:t>
      </w: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ab/>
        <w:t xml:space="preserve">      Michael Martin, Councilman</w:t>
      </w: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u w:val="single"/>
        </w:rPr>
        <w:t>ATTEST</w:t>
      </w:r>
      <w:r w:rsidRPr="00FF226B">
        <w:rPr>
          <w:rFonts w:ascii="Times New Roman" w:eastAsia="Times New Roman" w:hAnsi="Times New Roman" w:cs="Times New Roman"/>
          <w:sz w:val="24"/>
          <w:szCs w:val="24"/>
        </w:rPr>
        <w:t>:</w:t>
      </w:r>
    </w:p>
    <w:p w:rsid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By: ______________________________________</w:t>
      </w:r>
    </w:p>
    <w:p w:rsidR="00FF226B" w:rsidRPr="00FF226B" w:rsidRDefault="00D86D30"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00FF226B" w:rsidRPr="00FF226B">
        <w:rPr>
          <w:rFonts w:ascii="Times New Roman" w:eastAsia="Times New Roman" w:hAnsi="Times New Roman" w:cs="Times New Roman"/>
          <w:sz w:val="24"/>
          <w:szCs w:val="24"/>
        </w:rPr>
        <w:t xml:space="preserve"> Timothy Cummins, Clerk-Treasurer</w:t>
      </w: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 xml:space="preserve">The foregoing </w:t>
      </w:r>
      <w:r w:rsidR="004D3D74">
        <w:rPr>
          <w:rFonts w:ascii="Times New Roman" w:eastAsia="Times New Roman" w:hAnsi="Times New Roman" w:cs="Times New Roman"/>
          <w:sz w:val="24"/>
          <w:szCs w:val="24"/>
        </w:rPr>
        <w:t>ordinance</w:t>
      </w:r>
      <w:r w:rsidRPr="00FF226B">
        <w:rPr>
          <w:rFonts w:ascii="Times New Roman" w:eastAsia="Times New Roman" w:hAnsi="Times New Roman" w:cs="Times New Roman"/>
          <w:sz w:val="24"/>
          <w:szCs w:val="24"/>
        </w:rPr>
        <w:t xml:space="preserve"> passed by the Council is signed and approved </w:t>
      </w:r>
      <w:proofErr w:type="gramStart"/>
      <w:r w:rsidRPr="00FF226B">
        <w:rPr>
          <w:rFonts w:ascii="Times New Roman" w:eastAsia="Times New Roman" w:hAnsi="Times New Roman" w:cs="Times New Roman"/>
          <w:sz w:val="24"/>
          <w:szCs w:val="24"/>
        </w:rPr>
        <w:t>( )</w:t>
      </w:r>
      <w:proofErr w:type="gramEnd"/>
      <w:r w:rsidRPr="00FF226B">
        <w:rPr>
          <w:rFonts w:ascii="Times New Roman" w:eastAsia="Times New Roman" w:hAnsi="Times New Roman" w:cs="Times New Roman"/>
          <w:sz w:val="24"/>
          <w:szCs w:val="24"/>
        </w:rPr>
        <w:t xml:space="preserve"> / not approved ( ) by me on the same date.</w:t>
      </w:r>
    </w:p>
    <w:p w:rsid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0" w:line="240" w:lineRule="auto"/>
        <w:rPr>
          <w:rFonts w:ascii="Times New Roman" w:eastAsia="Times New Roman" w:hAnsi="Times New Roman" w:cs="Times New Roman"/>
          <w:sz w:val="24"/>
          <w:szCs w:val="24"/>
        </w:rPr>
      </w:pPr>
    </w:p>
    <w:p w:rsidR="00FF226B" w:rsidRPr="00FF226B" w:rsidRDefault="00FF226B" w:rsidP="00FF226B">
      <w:pPr>
        <w:widowControl w:val="0"/>
        <w:autoSpaceDE w:val="0"/>
        <w:autoSpaceDN w:val="0"/>
        <w:adjustRightInd w:val="0"/>
        <w:spacing w:after="120" w:line="240" w:lineRule="auto"/>
        <w:rPr>
          <w:rFonts w:ascii="Times New Roman" w:eastAsia="Times New Roman" w:hAnsi="Times New Roman" w:cs="Times New Roman"/>
          <w:sz w:val="24"/>
          <w:szCs w:val="24"/>
        </w:rPr>
      </w:pPr>
      <w:r w:rsidRPr="00FF226B">
        <w:rPr>
          <w:rFonts w:ascii="Times New Roman" w:eastAsia="Times New Roman" w:hAnsi="Times New Roman" w:cs="Times New Roman"/>
          <w:sz w:val="24"/>
          <w:szCs w:val="24"/>
        </w:rPr>
        <w:tab/>
      </w:r>
      <w:r w:rsidRPr="00FF226B">
        <w:rPr>
          <w:rFonts w:ascii="Times New Roman" w:eastAsia="Times New Roman" w:hAnsi="Times New Roman" w:cs="Times New Roman"/>
          <w:sz w:val="24"/>
          <w:szCs w:val="24"/>
        </w:rPr>
        <w:tab/>
      </w:r>
      <w:r w:rsidRPr="00FF226B">
        <w:rPr>
          <w:rFonts w:ascii="Times New Roman" w:eastAsia="Times New Roman" w:hAnsi="Times New Roman" w:cs="Times New Roman"/>
          <w:sz w:val="24"/>
          <w:szCs w:val="24"/>
        </w:rPr>
        <w:tab/>
      </w:r>
      <w:r w:rsidRPr="00FF226B">
        <w:rPr>
          <w:rFonts w:ascii="Times New Roman" w:eastAsia="Times New Roman" w:hAnsi="Times New Roman" w:cs="Times New Roman"/>
          <w:sz w:val="24"/>
          <w:szCs w:val="24"/>
        </w:rPr>
        <w:tab/>
      </w:r>
      <w:r w:rsidRPr="00FF226B">
        <w:rPr>
          <w:rFonts w:ascii="Times New Roman" w:eastAsia="Times New Roman" w:hAnsi="Times New Roman" w:cs="Times New Roman"/>
          <w:sz w:val="24"/>
          <w:szCs w:val="24"/>
        </w:rPr>
        <w:tab/>
        <w:t>By: ____________________________________________</w:t>
      </w:r>
    </w:p>
    <w:p w:rsidR="00347E80" w:rsidRPr="00E672EE" w:rsidRDefault="00FF226B" w:rsidP="00FF226B">
      <w:pPr>
        <w:tabs>
          <w:tab w:val="center" w:pos="4440"/>
          <w:tab w:val="left" w:pos="6380"/>
        </w:tabs>
        <w:rPr>
          <w:rFonts w:ascii="Times New Roman" w:hAnsi="Times New Roman" w:cs="Times New Roman"/>
          <w:sz w:val="24"/>
          <w:szCs w:val="24"/>
        </w:rPr>
      </w:pPr>
      <w:r w:rsidRPr="00FF226B">
        <w:rPr>
          <w:rFonts w:ascii="Times New Roman" w:eastAsia="Times New Roman" w:hAnsi="Times New Roman" w:cs="Times New Roman"/>
          <w:sz w:val="24"/>
          <w:szCs w:val="24"/>
        </w:rPr>
        <w:tab/>
        <w:t xml:space="preserve">                                                                 </w:t>
      </w:r>
      <w:r w:rsidR="00D86D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Joseph</w:t>
      </w:r>
      <w:r w:rsidRPr="00FF226B">
        <w:rPr>
          <w:rFonts w:ascii="Times New Roman" w:eastAsia="Times New Roman" w:hAnsi="Times New Roman" w:cs="Times New Roman"/>
          <w:sz w:val="24"/>
          <w:szCs w:val="24"/>
        </w:rPr>
        <w:t xml:space="preserve"> Kelsey, Mayor for the City of Woodburn</w:t>
      </w:r>
    </w:p>
    <w:sectPr w:rsidR="00347E80" w:rsidRPr="00E672E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7C8" w:rsidRDefault="008477C8" w:rsidP="00D86D30">
      <w:pPr>
        <w:spacing w:after="0" w:line="240" w:lineRule="auto"/>
      </w:pPr>
      <w:r>
        <w:separator/>
      </w:r>
    </w:p>
  </w:endnote>
  <w:endnote w:type="continuationSeparator" w:id="0">
    <w:p w:rsidR="008477C8" w:rsidRDefault="008477C8" w:rsidP="00D86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utum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C8" w:rsidRDefault="008477C8" w:rsidP="00D86D30">
    <w:pPr>
      <w:pStyle w:val="Footer"/>
      <w:pBdr>
        <w:top w:val="single" w:sz="4" w:space="8" w:color="4F81BD" w:themeColor="accent1"/>
      </w:pBdr>
      <w:tabs>
        <w:tab w:val="clear" w:pos="4680"/>
      </w:tabs>
      <w:spacing w:before="360"/>
      <w:contextualSpacing/>
      <w:rPr>
        <w:noProof/>
        <w:color w:val="404040" w:themeColor="text1" w:themeTint="BF"/>
      </w:rPr>
    </w:pPr>
    <w:r>
      <w:rPr>
        <w:noProof/>
        <w:color w:val="404040" w:themeColor="text1" w:themeTint="BF"/>
      </w:rPr>
      <w:t>ORD. 17-1355</w:t>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260C91">
      <w:rPr>
        <w:noProof/>
        <w:color w:val="404040" w:themeColor="text1" w:themeTint="BF"/>
      </w:rPr>
      <w:t>3</w:t>
    </w:r>
    <w:r>
      <w:rPr>
        <w:noProof/>
        <w:color w:val="404040" w:themeColor="text1" w:themeTint="BF"/>
      </w:rPr>
      <w:fldChar w:fldCharType="end"/>
    </w:r>
  </w:p>
  <w:p w:rsidR="008477C8" w:rsidRDefault="00847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7C8" w:rsidRDefault="008477C8" w:rsidP="00D86D30">
      <w:pPr>
        <w:spacing w:after="0" w:line="240" w:lineRule="auto"/>
      </w:pPr>
      <w:r>
        <w:separator/>
      </w:r>
    </w:p>
  </w:footnote>
  <w:footnote w:type="continuationSeparator" w:id="0">
    <w:p w:rsidR="008477C8" w:rsidRDefault="008477C8" w:rsidP="00D86D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44A97"/>
    <w:multiLevelType w:val="hybridMultilevel"/>
    <w:tmpl w:val="E82C93BC"/>
    <w:lvl w:ilvl="0" w:tplc="F63E5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8753D9D"/>
    <w:multiLevelType w:val="hybridMultilevel"/>
    <w:tmpl w:val="D206B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622"/>
    <w:rsid w:val="00092624"/>
    <w:rsid w:val="000C0693"/>
    <w:rsid w:val="00212BCA"/>
    <w:rsid w:val="00260C91"/>
    <w:rsid w:val="002A7514"/>
    <w:rsid w:val="002B62D7"/>
    <w:rsid w:val="00347E80"/>
    <w:rsid w:val="003961FC"/>
    <w:rsid w:val="0049436E"/>
    <w:rsid w:val="004B79A8"/>
    <w:rsid w:val="004D3D74"/>
    <w:rsid w:val="0056224F"/>
    <w:rsid w:val="005B2ACA"/>
    <w:rsid w:val="00633576"/>
    <w:rsid w:val="0064190C"/>
    <w:rsid w:val="0065678E"/>
    <w:rsid w:val="007822DF"/>
    <w:rsid w:val="008477C8"/>
    <w:rsid w:val="00886C21"/>
    <w:rsid w:val="008A5481"/>
    <w:rsid w:val="008B4622"/>
    <w:rsid w:val="00921C2A"/>
    <w:rsid w:val="0096689F"/>
    <w:rsid w:val="009A4430"/>
    <w:rsid w:val="009A5710"/>
    <w:rsid w:val="009F3815"/>
    <w:rsid w:val="00A47FCE"/>
    <w:rsid w:val="00AC4969"/>
    <w:rsid w:val="00BC4CC3"/>
    <w:rsid w:val="00C20FFC"/>
    <w:rsid w:val="00C64FA0"/>
    <w:rsid w:val="00CC6B3F"/>
    <w:rsid w:val="00CD2BB2"/>
    <w:rsid w:val="00CD70E0"/>
    <w:rsid w:val="00D346A9"/>
    <w:rsid w:val="00D755A0"/>
    <w:rsid w:val="00D86D30"/>
    <w:rsid w:val="00E672EE"/>
    <w:rsid w:val="00E87B43"/>
    <w:rsid w:val="00F22513"/>
    <w:rsid w:val="00F73BE6"/>
    <w:rsid w:val="00FF2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794FC"/>
  <w15:docId w15:val="{B332C537-47B4-4B1B-8CD0-83A09AB77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BCA"/>
    <w:pPr>
      <w:ind w:left="720"/>
      <w:contextualSpacing/>
    </w:pPr>
  </w:style>
  <w:style w:type="paragraph" w:styleId="BalloonText">
    <w:name w:val="Balloon Text"/>
    <w:basedOn w:val="Normal"/>
    <w:link w:val="BalloonTextChar"/>
    <w:uiPriority w:val="99"/>
    <w:semiHidden/>
    <w:unhideWhenUsed/>
    <w:rsid w:val="00D34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6A9"/>
    <w:rPr>
      <w:rFonts w:ascii="Tahoma" w:hAnsi="Tahoma" w:cs="Tahoma"/>
      <w:sz w:val="16"/>
      <w:szCs w:val="16"/>
    </w:rPr>
  </w:style>
  <w:style w:type="paragraph" w:styleId="Header">
    <w:name w:val="header"/>
    <w:basedOn w:val="Normal"/>
    <w:link w:val="HeaderChar"/>
    <w:uiPriority w:val="99"/>
    <w:unhideWhenUsed/>
    <w:rsid w:val="00D86D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D30"/>
  </w:style>
  <w:style w:type="paragraph" w:styleId="Footer">
    <w:name w:val="footer"/>
    <w:basedOn w:val="Normal"/>
    <w:link w:val="FooterChar"/>
    <w:uiPriority w:val="99"/>
    <w:unhideWhenUsed/>
    <w:qFormat/>
    <w:rsid w:val="00D86D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283755">
      <w:bodyDiv w:val="1"/>
      <w:marLeft w:val="0"/>
      <w:marRight w:val="0"/>
      <w:marTop w:val="0"/>
      <w:marBottom w:val="0"/>
      <w:divBdr>
        <w:top w:val="none" w:sz="0" w:space="0" w:color="auto"/>
        <w:left w:val="none" w:sz="0" w:space="0" w:color="auto"/>
        <w:bottom w:val="none" w:sz="0" w:space="0" w:color="auto"/>
        <w:right w:val="none" w:sz="0" w:space="0" w:color="auto"/>
      </w:divBdr>
    </w:div>
    <w:div w:id="585698061">
      <w:bodyDiv w:val="1"/>
      <w:marLeft w:val="0"/>
      <w:marRight w:val="0"/>
      <w:marTop w:val="0"/>
      <w:marBottom w:val="0"/>
      <w:divBdr>
        <w:top w:val="none" w:sz="0" w:space="0" w:color="auto"/>
        <w:left w:val="none" w:sz="0" w:space="0" w:color="auto"/>
        <w:bottom w:val="none" w:sz="0" w:space="0" w:color="auto"/>
        <w:right w:val="none" w:sz="0" w:space="0" w:color="auto"/>
      </w:divBdr>
    </w:div>
    <w:div w:id="1300067508">
      <w:bodyDiv w:val="1"/>
      <w:marLeft w:val="0"/>
      <w:marRight w:val="0"/>
      <w:marTop w:val="0"/>
      <w:marBottom w:val="0"/>
      <w:divBdr>
        <w:top w:val="none" w:sz="0" w:space="0" w:color="auto"/>
        <w:left w:val="none" w:sz="0" w:space="0" w:color="auto"/>
        <w:bottom w:val="none" w:sz="0" w:space="0" w:color="auto"/>
        <w:right w:val="none" w:sz="0" w:space="0" w:color="auto"/>
      </w:divBdr>
    </w:div>
    <w:div w:id="2033143756">
      <w:bodyDiv w:val="1"/>
      <w:marLeft w:val="0"/>
      <w:marRight w:val="0"/>
      <w:marTop w:val="0"/>
      <w:marBottom w:val="0"/>
      <w:divBdr>
        <w:top w:val="none" w:sz="0" w:space="0" w:color="auto"/>
        <w:left w:val="none" w:sz="0" w:space="0" w:color="auto"/>
        <w:bottom w:val="none" w:sz="0" w:space="0" w:color="auto"/>
        <w:right w:val="none" w:sz="0" w:space="0" w:color="auto"/>
      </w:divBdr>
    </w:div>
    <w:div w:id="204755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F1A70-635B-4042-A723-13364CEF0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B7DAD0A3</Template>
  <TotalTime>34</TotalTime>
  <Pages>3</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City of Woodburn</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Timothy Cummins</cp:lastModifiedBy>
  <cp:revision>12</cp:revision>
  <cp:lastPrinted>2016-08-15T19:41:00Z</cp:lastPrinted>
  <dcterms:created xsi:type="dcterms:W3CDTF">2017-09-20T20:52:00Z</dcterms:created>
  <dcterms:modified xsi:type="dcterms:W3CDTF">2017-10-17T19:18:00Z</dcterms:modified>
</cp:coreProperties>
</file>