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9047CA">
        <w:rPr>
          <w:rFonts w:ascii="Bookman Old Style" w:hAnsi="Bookman Old Style"/>
          <w:b/>
          <w:sz w:val="28"/>
          <w:szCs w:val="28"/>
        </w:rPr>
        <w:t>18</w:t>
      </w:r>
      <w:r w:rsidR="008E3C0E">
        <w:rPr>
          <w:rFonts w:ascii="Bookman Old Style" w:hAnsi="Bookman Old Style"/>
          <w:b/>
          <w:sz w:val="28"/>
          <w:szCs w:val="28"/>
        </w:rPr>
        <w:t>-1363</w:t>
      </w:r>
      <w:bookmarkStart w:id="0" w:name="_GoBack"/>
      <w:bookmarkEnd w:id="0"/>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D24F09" w:rsidRDefault="00B9024E" w:rsidP="009A5710">
      <w:pPr>
        <w:contextualSpacing/>
        <w:jc w:val="center"/>
        <w:rPr>
          <w:rFonts w:ascii="Bookman Old Style" w:hAnsi="Bookman Old Style"/>
          <w:u w:val="single"/>
        </w:rPr>
      </w:pPr>
      <w:r>
        <w:rPr>
          <w:rFonts w:ascii="Bookman Old Style" w:hAnsi="Bookman Old Style"/>
          <w:u w:val="single"/>
        </w:rPr>
        <w:t>AUTHORIZING THE INVESTMENT OF PUBLIC FUNDS</w:t>
      </w:r>
    </w:p>
    <w:p w:rsidR="009A5710" w:rsidRPr="00D11A8D" w:rsidRDefault="00B9024E" w:rsidP="009A5710">
      <w:pPr>
        <w:contextualSpacing/>
        <w:jc w:val="center"/>
        <w:rPr>
          <w:rFonts w:ascii="Bookman Old Style" w:hAnsi="Bookman Old Style"/>
          <w:u w:val="single"/>
        </w:rPr>
      </w:pPr>
      <w:r>
        <w:rPr>
          <w:rFonts w:ascii="Bookman Old Style" w:hAnsi="Bookman Old Style"/>
          <w:u w:val="single"/>
        </w:rPr>
        <w:t xml:space="preserve">PERSUANT TO IC </w:t>
      </w:r>
      <w:r w:rsidRPr="00B9024E">
        <w:rPr>
          <w:rFonts w:ascii="Bookman Old Style" w:hAnsi="Bookman Old Style"/>
          <w:u w:val="single"/>
        </w:rPr>
        <w:t>§</w:t>
      </w:r>
      <w:r>
        <w:rPr>
          <w:rFonts w:ascii="Bookman Old Style" w:hAnsi="Bookman Old Style"/>
          <w:u w:val="single"/>
        </w:rPr>
        <w:t xml:space="preserve">5-13-9-5 AND IC </w:t>
      </w:r>
      <w:r w:rsidRPr="00B9024E">
        <w:rPr>
          <w:rFonts w:ascii="Bookman Old Style" w:hAnsi="Bookman Old Style"/>
          <w:u w:val="single"/>
        </w:rPr>
        <w:t>§</w:t>
      </w:r>
      <w:r>
        <w:rPr>
          <w:rFonts w:ascii="Bookman Old Style" w:hAnsi="Bookman Old Style"/>
          <w:u w:val="single"/>
        </w:rPr>
        <w:t>5-13-9-5.3</w:t>
      </w:r>
    </w:p>
    <w:p w:rsidR="00345772" w:rsidRDefault="00345772" w:rsidP="0064190C"/>
    <w:p w:rsidR="00A0617C" w:rsidRDefault="00212BCA" w:rsidP="003A130F">
      <w:pPr>
        <w:ind w:firstLine="720"/>
        <w:rPr>
          <w:rFonts w:ascii="Bookman Old Style" w:hAnsi="Bookman Old Style"/>
        </w:rPr>
      </w:pPr>
      <w:r w:rsidRPr="003A130F">
        <w:rPr>
          <w:rFonts w:ascii="Bookman Old Style" w:hAnsi="Bookman Old Style"/>
        </w:rPr>
        <w:t>WHEREAS,</w:t>
      </w:r>
      <w:r w:rsidR="00D24F09">
        <w:rPr>
          <w:rFonts w:ascii="Bookman Old Style" w:hAnsi="Bookman Old Style"/>
        </w:rPr>
        <w:t xml:space="preserve"> </w:t>
      </w:r>
      <w:r w:rsidR="00B9024E" w:rsidRPr="00B9024E">
        <w:rPr>
          <w:rFonts w:ascii="Bookman Old Style" w:hAnsi="Bookman Old Style"/>
        </w:rPr>
        <w:t>The Common Council of the City of Woodburn (the “City Council”), pursuant to Ind. Code § 5-13-9-5, seeks to authorize the investment officer to invest public funds in certificates of deposit offered by depositories that have not been designated by the local board of finance but are designated by the state board of finance for state deposits under I.C. 5-13-9.5;</w:t>
      </w:r>
    </w:p>
    <w:p w:rsidR="00D24F09" w:rsidRPr="003A130F" w:rsidRDefault="00D24F09" w:rsidP="003A130F">
      <w:pPr>
        <w:ind w:firstLine="720"/>
        <w:rPr>
          <w:rFonts w:ascii="Bookman Old Style" w:hAnsi="Bookman Old Style"/>
        </w:rPr>
      </w:pPr>
      <w:r>
        <w:rPr>
          <w:rFonts w:ascii="Bookman Old Style" w:hAnsi="Bookman Old Style"/>
        </w:rPr>
        <w:t xml:space="preserve">WHEREAS, </w:t>
      </w:r>
      <w:r w:rsidR="00B9024E" w:rsidRPr="00B9024E">
        <w:rPr>
          <w:rFonts w:ascii="Bookman Old Style" w:hAnsi="Bookman Old Style"/>
        </w:rPr>
        <w:t>the City Council seeks to authorize the investment officer to invest public funds in interest bearing deposit accounts pursuant to I.C. 5-13-9-5.3 and the conditions set forth under Section 3 of this Ordinance;</w:t>
      </w:r>
    </w:p>
    <w:p w:rsidR="00212BCA" w:rsidRDefault="00212BCA">
      <w:pPr>
        <w:rPr>
          <w:rFonts w:ascii="Bookman Old Style" w:hAnsi="Bookman Old Style"/>
        </w:rPr>
      </w:pPr>
      <w:r w:rsidRPr="003A130F">
        <w:rPr>
          <w:rFonts w:ascii="Bookman Old Style" w:hAnsi="Bookman Old Style"/>
        </w:rPr>
        <w:tab/>
      </w:r>
      <w:r w:rsidR="00A0617C" w:rsidRPr="003A130F">
        <w:rPr>
          <w:rFonts w:ascii="Bookman Old Style" w:hAnsi="Bookman Old Style"/>
        </w:rPr>
        <w:t xml:space="preserve">NOW, THEREFORE, </w:t>
      </w:r>
      <w:r w:rsidR="00130362" w:rsidRPr="003A130F">
        <w:rPr>
          <w:rFonts w:ascii="Bookman Old Style" w:hAnsi="Bookman Old Style"/>
        </w:rPr>
        <w:t>BE IT ORDAINED BY THE COMMON COUNCIL OF THE CITY OF WOODBURN AS FOLLOWS:</w:t>
      </w:r>
    </w:p>
    <w:p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1.</w:t>
      </w:r>
      <w:r w:rsidRPr="00B9024E">
        <w:rPr>
          <w:rFonts w:ascii="Bookman Old Style" w:hAnsi="Bookman Old Style"/>
        </w:rPr>
        <w:t xml:space="preserve">  The City Council hereby authorizes the investment officer of the City of Woodburn to invest public funds in certificates of deposit of depositories that have not been designated by the local board of finance but are designated by the state board of finance as a depository for state deposits under I.C. 5-13-9-5.3.</w:t>
      </w:r>
    </w:p>
    <w:p w:rsidR="00B9024E" w:rsidRPr="00B9024E" w:rsidRDefault="00B9024E" w:rsidP="00B9024E">
      <w:pPr>
        <w:spacing w:after="0" w:line="240" w:lineRule="auto"/>
        <w:ind w:firstLine="720"/>
        <w:jc w:val="both"/>
        <w:rPr>
          <w:rFonts w:ascii="Bookman Old Style" w:hAnsi="Bookman Old Style"/>
        </w:rPr>
      </w:pPr>
    </w:p>
    <w:p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2.</w:t>
      </w:r>
      <w:r w:rsidRPr="00B9024E">
        <w:rPr>
          <w:rFonts w:ascii="Bookman Old Style" w:hAnsi="Bookman Old Style"/>
        </w:rPr>
        <w:t xml:space="preserve">  The authority granted herein expires on the second (2nd) anniversary of the date on which this Ordinance is adopted. </w:t>
      </w:r>
    </w:p>
    <w:p w:rsidR="00B9024E" w:rsidRPr="00B9024E" w:rsidRDefault="00B9024E" w:rsidP="00B9024E">
      <w:pPr>
        <w:spacing w:after="0" w:line="240" w:lineRule="auto"/>
        <w:ind w:firstLine="720"/>
        <w:jc w:val="both"/>
        <w:rPr>
          <w:rFonts w:ascii="Bookman Old Style" w:hAnsi="Bookman Old Style"/>
        </w:rPr>
      </w:pPr>
    </w:p>
    <w:p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3.</w:t>
      </w:r>
      <w:r w:rsidRPr="00B9024E">
        <w:rPr>
          <w:rFonts w:ascii="Bookman Old Style" w:hAnsi="Bookman Old Style"/>
        </w:rPr>
        <w:t xml:space="preserve">  The City Council hereby authorizes the investment officer of the City of Woodburn to invest public funds in interest bearing deposit accounts pursuant to the following conditions:</w:t>
      </w:r>
    </w:p>
    <w:p w:rsidR="00B9024E" w:rsidRPr="00B9024E" w:rsidRDefault="00B9024E" w:rsidP="00B9024E">
      <w:pPr>
        <w:spacing w:after="0" w:line="240" w:lineRule="auto"/>
        <w:jc w:val="both"/>
        <w:rPr>
          <w:rFonts w:ascii="Bookman Old Style" w:hAnsi="Bookman Old Style"/>
        </w:rPr>
      </w:pPr>
      <w:r w:rsidRPr="00B9024E">
        <w:rPr>
          <w:rFonts w:ascii="Bookman Old Style" w:hAnsi="Bookman Old Style"/>
        </w:rPr>
        <w:tab/>
      </w:r>
    </w:p>
    <w:p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t>The funds are initially invested through a depository that is selected by the investing officer;</w:t>
      </w:r>
    </w:p>
    <w:p w:rsidR="00B9024E" w:rsidRPr="00B9024E" w:rsidRDefault="00B9024E" w:rsidP="00B9024E">
      <w:pPr>
        <w:pStyle w:val="ListParagraph"/>
        <w:spacing w:after="0" w:line="240" w:lineRule="auto"/>
        <w:ind w:left="1440"/>
        <w:jc w:val="both"/>
        <w:rPr>
          <w:rFonts w:ascii="Bookman Old Style" w:hAnsi="Bookman Old Style"/>
        </w:rPr>
      </w:pPr>
    </w:p>
    <w:p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t>The selected depository arranges for the deposit of the funds in interest bearing deposit accounts in one (1) or more federally insured banks or savings and loan associations, wherever located, for the account of the City of Woodburn;</w:t>
      </w:r>
    </w:p>
    <w:p w:rsidR="00B9024E" w:rsidRPr="00B9024E" w:rsidRDefault="00B9024E" w:rsidP="00B9024E">
      <w:pPr>
        <w:pStyle w:val="ListParagraph"/>
        <w:rPr>
          <w:rFonts w:ascii="Bookman Old Style" w:hAnsi="Bookman Old Style"/>
        </w:rPr>
      </w:pPr>
    </w:p>
    <w:p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t>The full amount of the principal and any accrued interest of each deposit are covered by insurance of any federal deposit insurance agency;</w:t>
      </w:r>
    </w:p>
    <w:p w:rsidR="00B9024E" w:rsidRPr="00B9024E" w:rsidRDefault="00B9024E" w:rsidP="00B9024E">
      <w:pPr>
        <w:pStyle w:val="ListParagraph"/>
        <w:rPr>
          <w:rFonts w:ascii="Bookman Old Style" w:hAnsi="Bookman Old Style"/>
        </w:rPr>
      </w:pPr>
    </w:p>
    <w:p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t xml:space="preserve">The selected depository acts as a custodian for the City of Woodburn with respect to the deposits; </w:t>
      </w:r>
    </w:p>
    <w:p w:rsidR="00B9024E" w:rsidRPr="00B9024E" w:rsidRDefault="00B9024E" w:rsidP="00B9024E">
      <w:pPr>
        <w:pStyle w:val="ListParagraph"/>
        <w:rPr>
          <w:rFonts w:ascii="Bookman Old Style" w:hAnsi="Bookman Old Style"/>
        </w:rPr>
      </w:pPr>
    </w:p>
    <w:p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lastRenderedPageBreak/>
        <w:t>On the same date that the City of Woodburn’s funds are deposited, the selected depository receives an amount of deposits covered by insurance of any federal deposit insurance agency from customers of other institutions, wherever located, at least equal to the amount of funds invested by the City of Woodburn through the selected depository.</w:t>
      </w:r>
    </w:p>
    <w:p w:rsidR="00B9024E" w:rsidRPr="00B9024E" w:rsidRDefault="00B9024E" w:rsidP="00B9024E">
      <w:pPr>
        <w:spacing w:after="0" w:line="240" w:lineRule="auto"/>
        <w:jc w:val="both"/>
        <w:rPr>
          <w:rFonts w:ascii="Bookman Old Style" w:hAnsi="Bookman Old Style"/>
        </w:rPr>
      </w:pPr>
    </w:p>
    <w:p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4.</w:t>
      </w:r>
      <w:r w:rsidRPr="00B9024E">
        <w:rPr>
          <w:rFonts w:ascii="Bookman Old Style" w:hAnsi="Bookman Old Style"/>
        </w:rPr>
        <w:t xml:space="preserve">  This Ordinance shall be in full force and effect from and after its passage and approval by the Mayor.</w:t>
      </w:r>
    </w:p>
    <w:p w:rsidR="00B9024E" w:rsidRPr="00B9024E" w:rsidRDefault="00B9024E" w:rsidP="00B9024E">
      <w:pPr>
        <w:spacing w:after="0" w:line="240" w:lineRule="auto"/>
        <w:ind w:left="720"/>
        <w:jc w:val="both"/>
        <w:rPr>
          <w:rFonts w:ascii="Bookman Old Style" w:hAnsi="Bookman Old Style"/>
        </w:rPr>
      </w:pPr>
    </w:p>
    <w:p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5.</w:t>
      </w:r>
      <w:r w:rsidRPr="00B9024E">
        <w:rPr>
          <w:rFonts w:ascii="Bookman Old Style" w:hAnsi="Bookman Old Style"/>
        </w:rPr>
        <w:t xml:space="preserve">  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w:t>
      </w:r>
      <w:proofErr w:type="gramStart"/>
      <w:r w:rsidRPr="00B9024E">
        <w:rPr>
          <w:rFonts w:ascii="Bookman Old Style" w:hAnsi="Bookman Old Style"/>
        </w:rPr>
        <w:t>as a whole, or</w:t>
      </w:r>
      <w:proofErr w:type="gramEnd"/>
      <w:r w:rsidRPr="00B9024E">
        <w:rPr>
          <w:rFonts w:ascii="Bookman Old Style" w:hAnsi="Bookman Old Style"/>
        </w:rPr>
        <w:t xml:space="preserve"> any other portion thereof other than that portion so declared to be invalid, and for this purpose the provisions of this Ordinance are hereby declared to be severable.</w:t>
      </w:r>
    </w:p>
    <w:p w:rsidR="00B9024E" w:rsidRPr="00B9024E" w:rsidRDefault="00B9024E" w:rsidP="00B9024E">
      <w:pPr>
        <w:spacing w:after="0" w:line="240" w:lineRule="auto"/>
        <w:ind w:left="720"/>
        <w:contextualSpacing/>
        <w:jc w:val="both"/>
        <w:rPr>
          <w:rFonts w:ascii="Bookman Old Style" w:hAnsi="Bookman Old Style"/>
        </w:rPr>
      </w:pPr>
    </w:p>
    <w:p w:rsidR="00B9024E" w:rsidRDefault="009047CA" w:rsidP="00B9024E">
      <w:pPr>
        <w:rPr>
          <w:rFonts w:ascii="Bookman Old Style" w:hAnsi="Bookman Old Style"/>
        </w:rPr>
      </w:pPr>
      <w:r>
        <w:rPr>
          <w:rFonts w:ascii="Bookman Old Style" w:hAnsi="Bookman Old Style"/>
        </w:rPr>
        <w:t>Adopted and Resolved this 2nd</w:t>
      </w:r>
      <w:r w:rsidR="00B9024E" w:rsidRPr="00B9024E">
        <w:rPr>
          <w:rFonts w:ascii="Bookman Old Style" w:hAnsi="Bookman Old Style"/>
        </w:rPr>
        <w:t xml:space="preserve"> day of </w:t>
      </w:r>
      <w:proofErr w:type="gramStart"/>
      <w:r>
        <w:rPr>
          <w:rFonts w:ascii="Bookman Old Style" w:hAnsi="Bookman Old Style"/>
        </w:rPr>
        <w:t>January,</w:t>
      </w:r>
      <w:proofErr w:type="gramEnd"/>
      <w:r>
        <w:rPr>
          <w:rFonts w:ascii="Bookman Old Style" w:hAnsi="Bookman Old Style"/>
        </w:rPr>
        <w:t xml:space="preserve"> 2018</w:t>
      </w:r>
      <w:r w:rsidR="00B9024E" w:rsidRPr="00B9024E">
        <w:rPr>
          <w:rFonts w:ascii="Bookman Old Style" w:hAnsi="Bookman Old Style"/>
        </w:rPr>
        <w:t>.</w:t>
      </w: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Pr="00B10E2A" w:rsidRDefault="00B10E2A" w:rsidP="00B10E2A">
      <w:pPr>
        <w:jc w:val="center"/>
        <w:rPr>
          <w:rFonts w:ascii="Bookman Old Style" w:hAnsi="Bookman Old Style"/>
          <w:b/>
        </w:rPr>
      </w:pPr>
      <w:r w:rsidRPr="00B10E2A">
        <w:rPr>
          <w:rFonts w:ascii="Bookman Old Style" w:hAnsi="Bookman Old Style"/>
          <w:b/>
        </w:rPr>
        <w:t>&lt; SIGNATURES ON NEXT PAGE &gt;</w:t>
      </w: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Pr="00A13D20" w:rsidRDefault="00B10E2A" w:rsidP="00B9024E">
      <w:pPr>
        <w:rPr>
          <w:rFonts w:ascii="Times New Roman" w:eastAsia="Calibri" w:hAnsi="Times New Roman" w:cs="Times New Roman"/>
          <w:sz w:val="24"/>
          <w:szCs w:val="24"/>
        </w:rPr>
      </w:pP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w:t>
      </w:r>
      <w:r>
        <w:rPr>
          <w:rFonts w:ascii="Times New Roman" w:eastAsia="Times New Roman" w:hAnsi="Times New Roman" w:cs="Times New Roman"/>
          <w:sz w:val="24"/>
          <w:szCs w:val="24"/>
        </w:rPr>
        <w:t>. After a motion to adopt</w:t>
      </w:r>
      <w:r w:rsidRPr="00C250C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properly made, the results of which are below, the Ordinance was </w:t>
      </w:r>
      <w:r w:rsidRPr="00C250CB">
        <w:rPr>
          <w:rFonts w:ascii="Times New Roman" w:eastAsia="Times New Roman" w:hAnsi="Times New Roman" w:cs="Times New Roman"/>
          <w:sz w:val="24"/>
          <w:szCs w:val="24"/>
        </w:rPr>
        <w:t>deemed effe</w:t>
      </w:r>
      <w:r>
        <w:rPr>
          <w:rFonts w:ascii="Times New Roman" w:eastAsia="Times New Roman" w:hAnsi="Times New Roman" w:cs="Times New Roman"/>
          <w:sz w:val="24"/>
          <w:szCs w:val="24"/>
        </w:rPr>
        <w:t>ctive as of the date of passage due to a majority vote of yea and approval of the Mayor.</w:t>
      </w:r>
      <w:r w:rsidRPr="00C250CB">
        <w:rPr>
          <w:rFonts w:ascii="Times New Roman" w:eastAsia="Times New Roman" w:hAnsi="Times New Roman" w:cs="Times New Roman"/>
          <w:sz w:val="24"/>
          <w:szCs w:val="24"/>
        </w:rPr>
        <w:t xml:space="preserve">  </w:t>
      </w: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036057" w:rsidRPr="00C250CB" w:rsidRDefault="00036057" w:rsidP="00036057">
      <w:pPr>
        <w:spacing w:after="0" w:line="240" w:lineRule="auto"/>
        <w:jc w:val="both"/>
        <w:rPr>
          <w:rFonts w:ascii="Times New Roman" w:eastAsia="Times New Roman" w:hAnsi="Times New Roman" w:cs="Times New Roman"/>
          <w:bCs/>
          <w:sz w:val="24"/>
          <w:szCs w:val="24"/>
        </w:rPr>
      </w:pPr>
    </w:p>
    <w:p w:rsidR="00036057" w:rsidRPr="00B21238" w:rsidRDefault="00036057" w:rsidP="00036057">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rsidR="00036057" w:rsidRPr="00C250CB" w:rsidRDefault="00036057" w:rsidP="00036057">
      <w:pPr>
        <w:spacing w:after="0" w:line="240" w:lineRule="auto"/>
        <w:rPr>
          <w:rFonts w:ascii="Times New Roman" w:eastAsia="Times New Roman" w:hAnsi="Times New Roman" w:cs="Times New Roman"/>
          <w:b/>
          <w:sz w:val="24"/>
          <w:szCs w:val="24"/>
        </w:rPr>
      </w:pPr>
    </w:p>
    <w:p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347E80" w:rsidRPr="00E672EE" w:rsidRDefault="00036057" w:rsidP="00036057">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4E" w:rsidRDefault="00B9024E" w:rsidP="009D1275">
      <w:pPr>
        <w:spacing w:after="0" w:line="240" w:lineRule="auto"/>
      </w:pPr>
      <w:r>
        <w:separator/>
      </w:r>
    </w:p>
  </w:endnote>
  <w:endnote w:type="continuationSeparator" w:id="0">
    <w:p w:rsidR="00B9024E" w:rsidRDefault="00B9024E"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4E" w:rsidRDefault="009047CA"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18</w:t>
    </w:r>
    <w:r w:rsidR="00B9024E">
      <w:rPr>
        <w:noProof/>
        <w:color w:val="404040" w:themeColor="text1" w:themeTint="BF"/>
      </w:rPr>
      <w:t>-1363</w:t>
    </w:r>
    <w:r w:rsidR="00B9024E">
      <w:rPr>
        <w:noProof/>
        <w:color w:val="404040" w:themeColor="text1" w:themeTint="BF"/>
      </w:rPr>
      <w:tab/>
    </w:r>
    <w:r w:rsidR="00B9024E">
      <w:rPr>
        <w:noProof/>
        <w:color w:val="404040" w:themeColor="text1" w:themeTint="BF"/>
      </w:rPr>
      <w:fldChar w:fldCharType="begin"/>
    </w:r>
    <w:r w:rsidR="00B9024E">
      <w:rPr>
        <w:noProof/>
        <w:color w:val="404040" w:themeColor="text1" w:themeTint="BF"/>
      </w:rPr>
      <w:instrText xml:space="preserve"> PAGE   \* MERGEFORMAT </w:instrText>
    </w:r>
    <w:r w:rsidR="00B9024E">
      <w:rPr>
        <w:noProof/>
        <w:color w:val="404040" w:themeColor="text1" w:themeTint="BF"/>
      </w:rPr>
      <w:fldChar w:fldCharType="separate"/>
    </w:r>
    <w:r>
      <w:rPr>
        <w:noProof/>
        <w:color w:val="404040" w:themeColor="text1" w:themeTint="BF"/>
      </w:rPr>
      <w:t>2</w:t>
    </w:r>
    <w:r w:rsidR="00B9024E">
      <w:rPr>
        <w:noProof/>
        <w:color w:val="404040" w:themeColor="text1" w:themeTint="BF"/>
      </w:rPr>
      <w:fldChar w:fldCharType="end"/>
    </w:r>
  </w:p>
  <w:p w:rsidR="00B9024E" w:rsidRDefault="00B9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4E" w:rsidRDefault="00B9024E" w:rsidP="009D1275">
      <w:pPr>
        <w:spacing w:after="0" w:line="240" w:lineRule="auto"/>
      </w:pPr>
      <w:r>
        <w:separator/>
      </w:r>
    </w:p>
  </w:footnote>
  <w:footnote w:type="continuationSeparator" w:id="0">
    <w:p w:rsidR="00B9024E" w:rsidRDefault="00B9024E"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00382"/>
    <w:multiLevelType w:val="hybridMultilevel"/>
    <w:tmpl w:val="13E209EA"/>
    <w:lvl w:ilvl="0" w:tplc="794E0BE8">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316A74D1"/>
    <w:multiLevelType w:val="hybridMultilevel"/>
    <w:tmpl w:val="681EAC34"/>
    <w:lvl w:ilvl="0" w:tplc="8DAA1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22"/>
    <w:rsid w:val="00036057"/>
    <w:rsid w:val="00062B64"/>
    <w:rsid w:val="000706EC"/>
    <w:rsid w:val="00092624"/>
    <w:rsid w:val="00130362"/>
    <w:rsid w:val="001604D2"/>
    <w:rsid w:val="00212BCA"/>
    <w:rsid w:val="002A7514"/>
    <w:rsid w:val="00337D73"/>
    <w:rsid w:val="00345772"/>
    <w:rsid w:val="00347E80"/>
    <w:rsid w:val="003961FC"/>
    <w:rsid w:val="00396B36"/>
    <w:rsid w:val="003A130F"/>
    <w:rsid w:val="004820C2"/>
    <w:rsid w:val="00492C5F"/>
    <w:rsid w:val="0049436E"/>
    <w:rsid w:val="004B79A8"/>
    <w:rsid w:val="005101AA"/>
    <w:rsid w:val="00524289"/>
    <w:rsid w:val="0056224F"/>
    <w:rsid w:val="005B2ACA"/>
    <w:rsid w:val="006128B2"/>
    <w:rsid w:val="00615756"/>
    <w:rsid w:val="00633576"/>
    <w:rsid w:val="0064190C"/>
    <w:rsid w:val="00647565"/>
    <w:rsid w:val="00657612"/>
    <w:rsid w:val="0066795B"/>
    <w:rsid w:val="00690782"/>
    <w:rsid w:val="00722901"/>
    <w:rsid w:val="007822DF"/>
    <w:rsid w:val="007D4B70"/>
    <w:rsid w:val="007D74E7"/>
    <w:rsid w:val="007E7B16"/>
    <w:rsid w:val="00822921"/>
    <w:rsid w:val="00847705"/>
    <w:rsid w:val="00886C21"/>
    <w:rsid w:val="008A5481"/>
    <w:rsid w:val="008B4622"/>
    <w:rsid w:val="008E3C0E"/>
    <w:rsid w:val="009047CA"/>
    <w:rsid w:val="009A4430"/>
    <w:rsid w:val="009A5710"/>
    <w:rsid w:val="009B1917"/>
    <w:rsid w:val="009D1275"/>
    <w:rsid w:val="009F3815"/>
    <w:rsid w:val="00A0617C"/>
    <w:rsid w:val="00A06CC0"/>
    <w:rsid w:val="00A47FCE"/>
    <w:rsid w:val="00B10E2A"/>
    <w:rsid w:val="00B267A7"/>
    <w:rsid w:val="00B6068F"/>
    <w:rsid w:val="00B9024E"/>
    <w:rsid w:val="00BB0405"/>
    <w:rsid w:val="00BC4CC3"/>
    <w:rsid w:val="00C20FFC"/>
    <w:rsid w:val="00C40AD7"/>
    <w:rsid w:val="00C64FA0"/>
    <w:rsid w:val="00CC6B3F"/>
    <w:rsid w:val="00CD2BB2"/>
    <w:rsid w:val="00CD70E0"/>
    <w:rsid w:val="00D24F09"/>
    <w:rsid w:val="00D346A9"/>
    <w:rsid w:val="00D87A2A"/>
    <w:rsid w:val="00E6533E"/>
    <w:rsid w:val="00E672EE"/>
    <w:rsid w:val="00E87B43"/>
    <w:rsid w:val="00EB7B82"/>
    <w:rsid w:val="00F22513"/>
    <w:rsid w:val="00FD09AF"/>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B33E"/>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 w:type="character" w:styleId="Hyperlink">
    <w:name w:val="Hyperlink"/>
    <w:basedOn w:val="DefaultParagraphFont"/>
    <w:uiPriority w:val="99"/>
    <w:semiHidden/>
    <w:unhideWhenUsed/>
    <w:rsid w:val="00396B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33545907">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272855782">
      <w:bodyDiv w:val="1"/>
      <w:marLeft w:val="0"/>
      <w:marRight w:val="0"/>
      <w:marTop w:val="0"/>
      <w:marBottom w:val="0"/>
      <w:divBdr>
        <w:top w:val="none" w:sz="0" w:space="0" w:color="auto"/>
        <w:left w:val="none" w:sz="0" w:space="0" w:color="auto"/>
        <w:bottom w:val="none" w:sz="0" w:space="0" w:color="auto"/>
        <w:right w:val="none" w:sz="0" w:space="0" w:color="auto"/>
      </w:divBdr>
    </w:div>
    <w:div w:id="133591076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281AAAD1</Template>
  <TotalTime>13</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5</cp:revision>
  <cp:lastPrinted>2016-10-17T13:52:00Z</cp:lastPrinted>
  <dcterms:created xsi:type="dcterms:W3CDTF">2017-12-14T20:04:00Z</dcterms:created>
  <dcterms:modified xsi:type="dcterms:W3CDTF">2017-12-28T14:54:00Z</dcterms:modified>
</cp:coreProperties>
</file>