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F5" w:rsidRDefault="005D46F5" w:rsidP="005D46F5">
      <w:pPr>
        <w:jc w:val="center"/>
        <w:rPr>
          <w:sz w:val="32"/>
          <w:szCs w:val="32"/>
        </w:rPr>
      </w:pPr>
      <w:r>
        <w:rPr>
          <w:sz w:val="32"/>
          <w:szCs w:val="32"/>
        </w:rPr>
        <w:t>City of Woodburn</w:t>
      </w:r>
    </w:p>
    <w:p w:rsidR="005D46F5" w:rsidRDefault="005D46F5" w:rsidP="005D46F5">
      <w:pPr>
        <w:jc w:val="center"/>
        <w:rPr>
          <w:sz w:val="32"/>
          <w:szCs w:val="32"/>
        </w:rPr>
      </w:pPr>
      <w:r>
        <w:rPr>
          <w:sz w:val="32"/>
          <w:szCs w:val="32"/>
        </w:rPr>
        <w:t>PWSID # 5202024</w:t>
      </w:r>
    </w:p>
    <w:p w:rsidR="005D46F5" w:rsidRDefault="007E179F" w:rsidP="005D46F5">
      <w:pPr>
        <w:jc w:val="center"/>
        <w:rPr>
          <w:sz w:val="32"/>
          <w:szCs w:val="32"/>
        </w:rPr>
      </w:pPr>
      <w:r>
        <w:rPr>
          <w:sz w:val="32"/>
          <w:szCs w:val="32"/>
        </w:rPr>
        <w:t>2017</w:t>
      </w:r>
      <w:r w:rsidR="005D46F5">
        <w:rPr>
          <w:sz w:val="32"/>
          <w:szCs w:val="32"/>
        </w:rPr>
        <w:t xml:space="preserve"> Drinking Water Quality Report</w:t>
      </w:r>
    </w:p>
    <w:p w:rsidR="005D46F5" w:rsidRPr="005D46F5" w:rsidRDefault="005D46F5" w:rsidP="005D46F5">
      <w:pPr>
        <w:jc w:val="center"/>
        <w:rPr>
          <w:sz w:val="32"/>
          <w:szCs w:val="32"/>
        </w:rPr>
      </w:pPr>
    </w:p>
    <w:p w:rsidR="005D46F5" w:rsidRDefault="00907C6C" w:rsidP="005D46F5">
      <w:pPr>
        <w:jc w:val="center"/>
        <w:rPr>
          <w:sz w:val="16"/>
          <w:szCs w:val="16"/>
        </w:rPr>
      </w:pPr>
      <w:r>
        <w:rPr>
          <w:noProof/>
          <w:sz w:val="18"/>
          <w:szCs w:val="18"/>
        </w:rPr>
        <w:pict>
          <v:rect id="_x0000_s1026" style="position:absolute;left:0;text-align:left;margin-left:414.35pt;margin-top:155.15pt;width:127.45pt;height:99.25pt;z-index:-251657216;mso-position-horizontal-relative:page;mso-position-vertical-relative:page" stroked="f">
            <v:fill r:id="rId6" o:title="" type="frame"/>
            <v:path arrowok="t"/>
            <w10:wrap type="square" anchorx="page" anchory="page"/>
          </v:rect>
        </w:pict>
      </w:r>
    </w:p>
    <w:p w:rsidR="005D46F5" w:rsidRDefault="005D46F5" w:rsidP="005D46F5">
      <w:pPr>
        <w:jc w:val="both"/>
        <w:rPr>
          <w:sz w:val="16"/>
          <w:szCs w:val="16"/>
        </w:rPr>
        <w:sectPr w:rsidR="005D46F5">
          <w:pgSz w:w="12240" w:h="15840"/>
          <w:pgMar w:top="1440" w:right="1440" w:bottom="1440" w:left="1440" w:header="720" w:footer="720" w:gutter="0"/>
          <w:cols w:space="720"/>
          <w:docGrid w:linePitch="360"/>
        </w:sectPr>
      </w:pPr>
    </w:p>
    <w:p w:rsidR="005D46F5" w:rsidRPr="005D46F5" w:rsidRDefault="005D46F5" w:rsidP="005D46F5">
      <w:pPr>
        <w:jc w:val="both"/>
        <w:rPr>
          <w:sz w:val="18"/>
          <w:szCs w:val="18"/>
        </w:rPr>
      </w:pPr>
    </w:p>
    <w:p w:rsidR="005D46F5" w:rsidRPr="005D46F5" w:rsidRDefault="00907C6C" w:rsidP="005D46F5">
      <w:pPr>
        <w:jc w:val="both"/>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7pt;width:30.6pt;height:44.3pt;z-index:251662336">
            <v:imagedata r:id="rId7" o:title=""/>
            <w10:wrap type="square"/>
          </v:shape>
        </w:pict>
      </w:r>
      <w:r w:rsidR="005D46F5" w:rsidRPr="005D46F5">
        <w:rPr>
          <w:sz w:val="18"/>
          <w:szCs w:val="18"/>
        </w:rPr>
        <w:t>DEAR CUSTOMER:</w:t>
      </w:r>
    </w:p>
    <w:p w:rsidR="005D46F5" w:rsidRPr="005D46F5" w:rsidRDefault="005D46F5" w:rsidP="005D46F5">
      <w:pPr>
        <w:ind w:left="720"/>
        <w:jc w:val="both"/>
        <w:rPr>
          <w:sz w:val="18"/>
          <w:szCs w:val="18"/>
        </w:rPr>
      </w:pPr>
      <w:r w:rsidRPr="005D46F5">
        <w:rPr>
          <w:sz w:val="18"/>
          <w:szCs w:val="18"/>
        </w:rPr>
        <w:t>This report has been prepared to inform our customers of the quality of their drinking water.</w:t>
      </w:r>
    </w:p>
    <w:p w:rsidR="005D46F5" w:rsidRPr="005D46F5" w:rsidRDefault="005D46F5" w:rsidP="005D46F5">
      <w:pPr>
        <w:ind w:left="720"/>
        <w:jc w:val="both"/>
        <w:rPr>
          <w:sz w:val="18"/>
          <w:szCs w:val="18"/>
        </w:rPr>
      </w:pPr>
    </w:p>
    <w:p w:rsidR="005D46F5" w:rsidRPr="005D46F5" w:rsidRDefault="005D46F5" w:rsidP="005D46F5">
      <w:pPr>
        <w:jc w:val="both"/>
        <w:rPr>
          <w:sz w:val="18"/>
          <w:szCs w:val="18"/>
        </w:rPr>
      </w:pPr>
      <w:r w:rsidRPr="005D46F5">
        <w:rPr>
          <w:sz w:val="18"/>
          <w:szCs w:val="18"/>
        </w:rPr>
        <w:t>Your drinking water complied with all Environmental Protection Agency (EPA) and Indiana drinking water health standards for the latest sampling period.</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You may be more vulnerable than the general population to certain microbial contaminants, such as cryptosporidium, in drinking water.  Infants, some elderly, or immune-compromised persons such as those undergoing chemotherapy; those who have undergone organ transplants; those who are undergoing treatment with steroids; and people with HIV/AIDS or other immune system disorders can be particularly at risk from infections.  You should seek advice about drinking water from your physician or health care provider.  Additional guidelines on appropriate means to lessen the risk of infection by cryptosporidium are available from the Safe Drinking Water Hotline (800-426-4791).</w:t>
      </w:r>
    </w:p>
    <w:p w:rsidR="005D46F5" w:rsidRPr="005D46F5" w:rsidRDefault="00D12629" w:rsidP="005D46F5">
      <w:pPr>
        <w:jc w:val="both"/>
        <w:rPr>
          <w:sz w:val="18"/>
          <w:szCs w:val="18"/>
        </w:rPr>
      </w:pPr>
      <w:r>
        <w:rPr>
          <w:noProof/>
        </w:rPr>
        <w:drawing>
          <wp:inline distT="0" distB="0" distL="0" distR="0" wp14:anchorId="66599D9E" wp14:editId="1700B0D6">
            <wp:extent cx="1891118" cy="1181100"/>
            <wp:effectExtent l="0" t="0" r="0" b="0"/>
            <wp:docPr id="1" name="Picture 1" descr="C:\Users\a_k_w\AppData\Local\Microsoft\Windows\INetCache\Content.Word\DSC_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k_w\AppData\Local\Microsoft\Windows\INetCache\Content.Word\DSC_01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221" cy="1191782"/>
                    </a:xfrm>
                    <a:prstGeom prst="rect">
                      <a:avLst/>
                    </a:prstGeom>
                    <a:noFill/>
                    <a:ln>
                      <a:noFill/>
                    </a:ln>
                  </pic:spPr>
                </pic:pic>
              </a:graphicData>
            </a:graphic>
          </wp:inline>
        </w:drawing>
      </w:r>
    </w:p>
    <w:p w:rsidR="005D46F5" w:rsidRPr="005D46F5" w:rsidRDefault="005D46F5" w:rsidP="005D46F5">
      <w:pPr>
        <w:jc w:val="both"/>
        <w:rPr>
          <w:sz w:val="18"/>
          <w:szCs w:val="18"/>
        </w:rPr>
      </w:pPr>
      <w:r w:rsidRPr="005D46F5">
        <w:rPr>
          <w:b/>
          <w:sz w:val="18"/>
          <w:szCs w:val="18"/>
        </w:rPr>
        <w:t xml:space="preserve">Our water is groundwater.  Wells pump water from the Lake Michigan Aquifer.  </w:t>
      </w:r>
      <w:r w:rsidRPr="005D46F5">
        <w:rPr>
          <w:sz w:val="18"/>
          <w:szCs w:val="18"/>
        </w:rPr>
        <w:t xml:space="preserve">Ground water (also called well water) is protected from many of the sources of contamination described below, such as microbes like cryptosporidium.  In general, the sources of drinking water (both tap and bottled water) may include rivers, lakes, streams, ponds, reservoirs, springs, and wells.  As water travels over the surface of the land or through the ground, it dissolves naturally-occurring minerals and, in some cases, radioactive material.  Source water can also be contaminated by substances resulting from animal or human activity.  </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 xml:space="preserve">Contaminants include anything found in water.  They are generally not harmful at low levels.  Removing all contaminants would be extremely expensive and in nearly all cases would not provide greater protection of health.  Examples of contaminants that may be present in source water in general include: 1) Microbial contaminants, such as viruses and bacteria, which may come from sewage treatment plants, septic systems, agricultural livestock operations, and wildlife.  2) Inorganic contaminants, such as salts and metals, which can be naturally-occurring or result from urban storm water runoff, industrial or domestic wastewater discharges, oil and gas production, mining, or farming.  3) Pesticides and herbicides, which may come from a variety of sources such as agriculture, urban storm water runoff, and residential uses.  4) Organic chemical contaminants, including synthetic and volatile organic chemicals, which are by-products of industrial processes and petroleum production, and can also, come from runoff and septic systems.  5) Radioactive contaminants, which can be naturally-occurring or be the result of oil and gas production or the mining process.  In order to ensure that tap water is safe to drink, the EPA prescribes regulations which limit the number of certain contaminants in water provided by public water systems. </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The Food and Drug Administration regulations establish limits for contaminants in bottles water which must provide the same protection for public health.  Drinking water (bottled or tap) may reasonably be expected to contain at least small amounts of some contaminants.  The contaminants in our drinking water are primarily geological materials that dissolved while still in the aquifer.  The presence of contaminants does not necessarily indicate that water poses a health risk.  More information about contaminants and potential health effects can be obtained by calling the EPA’s Safe Drinking water hotline (800-426-4791).</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Contaminants may be found in drinking water that causes taste, color, or odor problems.  These types of problems are not necessarily causes for health concerns.  For more information on taste, odor, or color of drinking water, please contact the system’s business office.</w:t>
      </w:r>
    </w:p>
    <w:p w:rsidR="005D46F5" w:rsidRPr="005D46F5" w:rsidRDefault="005D46F5" w:rsidP="005D46F5">
      <w:pPr>
        <w:jc w:val="both"/>
        <w:rPr>
          <w:b/>
          <w:sz w:val="18"/>
          <w:szCs w:val="18"/>
        </w:rPr>
      </w:pPr>
    </w:p>
    <w:p w:rsidR="005D46F5" w:rsidRPr="005D46F5" w:rsidRDefault="005D46F5" w:rsidP="005D46F5">
      <w:pPr>
        <w:jc w:val="both"/>
        <w:rPr>
          <w:b/>
          <w:sz w:val="18"/>
          <w:szCs w:val="18"/>
        </w:rPr>
      </w:pPr>
    </w:p>
    <w:p w:rsidR="005D46F5" w:rsidRPr="005D46F5" w:rsidRDefault="005D46F5" w:rsidP="005D46F5">
      <w:pPr>
        <w:jc w:val="both"/>
        <w:rPr>
          <w:b/>
          <w:sz w:val="18"/>
          <w:szCs w:val="18"/>
        </w:rPr>
      </w:pPr>
      <w:r w:rsidRPr="005D46F5">
        <w:rPr>
          <w:b/>
          <w:sz w:val="18"/>
          <w:szCs w:val="18"/>
        </w:rPr>
        <w:t>Este reporte incluye informacion importante sobre el agua para tomar.  Si tiene preguntas o’discusiones sobre este reporte en espanol, favor del llamar al tel.  (281) 579-4507 par hablar con una persona biligue en espanol.</w:t>
      </w:r>
    </w:p>
    <w:p w:rsidR="005D46F5" w:rsidRPr="005D46F5" w:rsidRDefault="005D46F5" w:rsidP="005D46F5">
      <w:pPr>
        <w:jc w:val="both"/>
        <w:rPr>
          <w:sz w:val="18"/>
          <w:szCs w:val="18"/>
        </w:rPr>
      </w:pPr>
    </w:p>
    <w:p w:rsidR="005D46F5" w:rsidRPr="00895F15" w:rsidRDefault="005D46F5" w:rsidP="00895F15">
      <w:pPr>
        <w:jc w:val="both"/>
        <w:rPr>
          <w:sz w:val="18"/>
          <w:szCs w:val="18"/>
        </w:rPr>
        <w:sectPr w:rsidR="005D46F5" w:rsidRPr="00895F15" w:rsidSect="005D46F5">
          <w:type w:val="continuous"/>
          <w:pgSz w:w="12240" w:h="15840"/>
          <w:pgMar w:top="1440" w:right="1440" w:bottom="1440" w:left="1440" w:header="720" w:footer="720" w:gutter="0"/>
          <w:cols w:num="2" w:space="720"/>
          <w:docGrid w:linePitch="360"/>
        </w:sectPr>
      </w:pPr>
      <w:r w:rsidRPr="005D46F5">
        <w:rPr>
          <w:i/>
          <w:sz w:val="18"/>
          <w:szCs w:val="18"/>
        </w:rPr>
        <w:t>Public input concerning the City of Woodburn water system may be made at regularly scheduled Meetings held at 7:00 pm every 1</w:t>
      </w:r>
      <w:r w:rsidRPr="005D46F5">
        <w:rPr>
          <w:i/>
          <w:sz w:val="18"/>
          <w:szCs w:val="18"/>
          <w:vertAlign w:val="superscript"/>
        </w:rPr>
        <w:t>st</w:t>
      </w:r>
      <w:r w:rsidRPr="005D46F5">
        <w:rPr>
          <w:i/>
          <w:sz w:val="18"/>
          <w:szCs w:val="18"/>
        </w:rPr>
        <w:t xml:space="preserve"> and 3</w:t>
      </w:r>
      <w:r w:rsidRPr="005D46F5">
        <w:rPr>
          <w:i/>
          <w:sz w:val="18"/>
          <w:szCs w:val="18"/>
          <w:vertAlign w:val="superscript"/>
        </w:rPr>
        <w:t>rd</w:t>
      </w:r>
      <w:r w:rsidRPr="005D46F5">
        <w:rPr>
          <w:i/>
          <w:sz w:val="18"/>
          <w:szCs w:val="18"/>
        </w:rPr>
        <w:t xml:space="preserve"> Monday of each month at City Hall.  You may also con</w:t>
      </w:r>
      <w:r w:rsidR="00FC312C">
        <w:rPr>
          <w:i/>
          <w:sz w:val="18"/>
          <w:szCs w:val="18"/>
        </w:rPr>
        <w:t>tact Ryan Walls at (260) 632-5318</w:t>
      </w:r>
      <w:r w:rsidRPr="005D46F5">
        <w:rPr>
          <w:i/>
          <w:sz w:val="18"/>
          <w:szCs w:val="18"/>
        </w:rPr>
        <w:t xml:space="preserve"> with any concerns or questions you may have.</w:t>
      </w:r>
    </w:p>
    <w:p w:rsidR="005D46F5" w:rsidRDefault="005D46F5"/>
    <w:p w:rsidR="005D46F5" w:rsidRDefault="007E179F" w:rsidP="005D46F5">
      <w:pPr>
        <w:tabs>
          <w:tab w:val="left" w:pos="1800"/>
        </w:tabs>
        <w:ind w:left="180"/>
        <w:jc w:val="center"/>
        <w:rPr>
          <w:rFonts w:ascii="Arial" w:hAnsi="Arial" w:cs="Arial"/>
          <w:b/>
          <w:color w:val="FF0000"/>
          <w:u w:val="single"/>
        </w:rPr>
      </w:pPr>
      <w:r>
        <w:rPr>
          <w:rFonts w:ascii="Arial" w:hAnsi="Arial" w:cs="Arial"/>
          <w:b/>
          <w:color w:val="FF0000"/>
          <w:u w:val="single"/>
        </w:rPr>
        <w:lastRenderedPageBreak/>
        <w:t>2017</w:t>
      </w:r>
      <w:r w:rsidR="005D46F5" w:rsidRPr="002A3A53">
        <w:rPr>
          <w:rFonts w:ascii="Arial" w:hAnsi="Arial" w:cs="Arial"/>
          <w:b/>
          <w:color w:val="FF0000"/>
          <w:u w:val="single"/>
        </w:rPr>
        <w:t xml:space="preserve"> Drinking Water Quality Report</w:t>
      </w:r>
    </w:p>
    <w:p w:rsidR="005D46F5" w:rsidRPr="00333ADA" w:rsidRDefault="005D46F5" w:rsidP="005D46F5">
      <w:pPr>
        <w:tabs>
          <w:tab w:val="left" w:pos="1800"/>
        </w:tabs>
        <w:rPr>
          <w:rFonts w:ascii="Arial" w:hAnsi="Arial" w:cs="Arial"/>
          <w:sz w:val="12"/>
          <w:szCs w:val="12"/>
        </w:rPr>
      </w:pPr>
      <w:r w:rsidRPr="00333ADA">
        <w:rPr>
          <w:rFonts w:ascii="Arial" w:hAnsi="Arial" w:cs="Arial"/>
          <w:sz w:val="12"/>
          <w:szCs w:val="12"/>
        </w:rPr>
        <w:t xml:space="preserve">The last available information for the contaminants detected in our water during the sampling cycle ending in 2016 is given in the table below.  The Environmental Protection Agency (EPA) does not require some contaminants to be monitored annually because their concentrations are not expected to vary.  The Indiana Department of Environmental Management obtains and analyzes the samples in accordance with sampling cycles which vary according to EPA schedules.  The definitions and abbreviations used in the table follow.  </w:t>
      </w:r>
    </w:p>
    <w:p w:rsidR="005D46F5" w:rsidRPr="00333ADA" w:rsidRDefault="005D46F5" w:rsidP="005D46F5">
      <w:pPr>
        <w:tabs>
          <w:tab w:val="left" w:pos="1800"/>
        </w:tabs>
        <w:rPr>
          <w:rFonts w:ascii="Arial" w:hAnsi="Arial" w:cs="Arial"/>
          <w:sz w:val="12"/>
          <w:szCs w:val="12"/>
        </w:rPr>
      </w:pPr>
    </w:p>
    <w:p w:rsidR="005D46F5" w:rsidRPr="00333ADA" w:rsidRDefault="005D46F5" w:rsidP="005D46F5">
      <w:pPr>
        <w:tabs>
          <w:tab w:val="left" w:pos="1800"/>
        </w:tabs>
        <w:jc w:val="both"/>
        <w:rPr>
          <w:rFonts w:ascii="Arial" w:hAnsi="Arial" w:cs="Arial"/>
          <w:sz w:val="12"/>
          <w:szCs w:val="12"/>
        </w:rPr>
      </w:pPr>
      <w:r w:rsidRPr="00333ADA">
        <w:rPr>
          <w:rFonts w:ascii="Arial" w:hAnsi="Arial" w:cs="Arial"/>
          <w:b/>
          <w:sz w:val="12"/>
          <w:szCs w:val="12"/>
          <w:u w:val="single"/>
        </w:rPr>
        <w:t>Well Head Protection:</w:t>
      </w:r>
      <w:r w:rsidRPr="00333ADA">
        <w:rPr>
          <w:rFonts w:ascii="Arial" w:hAnsi="Arial" w:cs="Arial"/>
          <w:sz w:val="12"/>
          <w:szCs w:val="12"/>
        </w:rPr>
        <w:t xml:space="preserve">  Well head protection is a program established by the City to protect the City wells from outside source contamination.  This program is to protect the City’s water supply to the residents. You can view a copy of the well head protection if you call (260)632-5318.</w:t>
      </w:r>
    </w:p>
    <w:p w:rsidR="005D46F5" w:rsidRPr="00333ADA" w:rsidRDefault="005D46F5" w:rsidP="005D46F5">
      <w:pPr>
        <w:rPr>
          <w:sz w:val="12"/>
          <w:szCs w:val="12"/>
        </w:rPr>
      </w:pP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b/>
          <w:bCs/>
          <w:color w:val="000000"/>
          <w:sz w:val="12"/>
          <w:szCs w:val="12"/>
        </w:rPr>
        <w:t>Definitions &amp; Abbreviations: The following tables contain scientific terms and measures, some of which may require explanation.</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333ADA">
        <w:rPr>
          <w:rFonts w:ascii="Arial" w:hAnsi="Arial" w:cs="Arial"/>
          <w:b/>
          <w:bCs/>
          <w:color w:val="000080"/>
          <w:sz w:val="12"/>
          <w:szCs w:val="12"/>
        </w:rPr>
        <w:tab/>
        <w:t>Maximum Contaminant Level Goal (MCLG):</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The level of contaminants in drinking water below which there is no known or expected risk to health.  MCLGs allow for a margin of safety.  </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333ADA">
        <w:rPr>
          <w:rFonts w:ascii="Arial" w:hAnsi="Arial" w:cs="Arial"/>
          <w:b/>
          <w:bCs/>
          <w:color w:val="000080"/>
          <w:sz w:val="12"/>
          <w:szCs w:val="12"/>
        </w:rPr>
        <w:tab/>
        <w:t>Maximum Contaminant Level (</w:t>
      </w:r>
      <w:smartTag w:uri="urn:schemas-microsoft-com:office:smarttags" w:element="stockticker">
        <w:r w:rsidRPr="00333ADA">
          <w:rPr>
            <w:rFonts w:ascii="Arial" w:hAnsi="Arial" w:cs="Arial"/>
            <w:b/>
            <w:bCs/>
            <w:color w:val="000080"/>
            <w:sz w:val="12"/>
            <w:szCs w:val="12"/>
          </w:rPr>
          <w:t>MCL</w:t>
        </w:r>
      </w:smartTag>
      <w:r w:rsidRPr="00333ADA">
        <w:rPr>
          <w:rFonts w:ascii="Arial" w:hAnsi="Arial" w:cs="Arial"/>
          <w:b/>
          <w:bCs/>
          <w:color w:val="000080"/>
          <w:sz w:val="12"/>
          <w:szCs w:val="12"/>
        </w:rPr>
        <w:t>):</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The highest level of a contaminant that is allowed in drinking water. MCLs are set as close to MCLGs as feasible using the best available treatment technology.  </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color w:val="000000"/>
          <w:sz w:val="12"/>
          <w:szCs w:val="12"/>
        </w:rPr>
      </w:pPr>
      <w:r w:rsidRPr="00333ADA">
        <w:rPr>
          <w:rFonts w:ascii="Arial" w:hAnsi="Arial" w:cs="Arial"/>
          <w:b/>
          <w:bCs/>
          <w:color w:val="000080"/>
          <w:sz w:val="12"/>
          <w:szCs w:val="12"/>
        </w:rPr>
        <w:tab/>
        <w:t>Action Level (AL):</w:t>
      </w:r>
      <w:r w:rsidRPr="00333ADA">
        <w:rPr>
          <w:rFonts w:ascii="Arial" w:hAnsi="Arial" w:cs="Arial"/>
          <w:b/>
          <w:bCs/>
          <w:color w:val="000000"/>
          <w:sz w:val="12"/>
          <w:szCs w:val="12"/>
        </w:rPr>
        <w:t xml:space="preserve"> </w:t>
      </w:r>
      <w:r w:rsidRPr="00333ADA">
        <w:rPr>
          <w:rFonts w:ascii="Arial" w:hAnsi="Arial" w:cs="Arial"/>
          <w:color w:val="000000"/>
          <w:sz w:val="12"/>
          <w:szCs w:val="12"/>
        </w:rPr>
        <w:t>The concentration of a contaminant, which, if exceeded, triggers treatment, or other requirements, which a water system must follow.</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333ADA">
        <w:rPr>
          <w:rFonts w:ascii="Arial" w:hAnsi="Arial" w:cs="Arial"/>
          <w:b/>
          <w:bCs/>
          <w:color w:val="000080"/>
          <w:sz w:val="12"/>
          <w:szCs w:val="12"/>
        </w:rPr>
        <w:tab/>
        <w:t>Action Level Goal (</w:t>
      </w:r>
      <w:smartTag w:uri="urn:schemas-microsoft-com:office:smarttags" w:element="stockticker">
        <w:r w:rsidRPr="00333ADA">
          <w:rPr>
            <w:rFonts w:ascii="Arial" w:hAnsi="Arial" w:cs="Arial"/>
            <w:b/>
            <w:bCs/>
            <w:color w:val="000080"/>
            <w:sz w:val="12"/>
            <w:szCs w:val="12"/>
          </w:rPr>
          <w:t>ALG</w:t>
        </w:r>
      </w:smartTag>
      <w:r w:rsidRPr="00333ADA">
        <w:rPr>
          <w:rFonts w:ascii="Arial" w:hAnsi="Arial" w:cs="Arial"/>
          <w:b/>
          <w:bCs/>
          <w:color w:val="000080"/>
          <w:sz w:val="12"/>
          <w:szCs w:val="12"/>
        </w:rPr>
        <w:t>):</w:t>
      </w:r>
      <w:r w:rsidRPr="00333ADA">
        <w:rPr>
          <w:rFonts w:ascii="Arial" w:hAnsi="Arial" w:cs="Arial"/>
          <w:sz w:val="12"/>
          <w:szCs w:val="12"/>
        </w:rPr>
        <w:t xml:space="preserve"> The level of a contaminant in drinking water below which there is no known or explained risk to health.  </w:t>
      </w:r>
      <w:smartTag w:uri="urn:schemas-microsoft-com:office:smarttags" w:element="stockticker">
        <w:r w:rsidRPr="00333ADA">
          <w:rPr>
            <w:rFonts w:ascii="Arial" w:hAnsi="Arial" w:cs="Arial"/>
            <w:sz w:val="12"/>
            <w:szCs w:val="12"/>
          </w:rPr>
          <w:t>ALG</w:t>
        </w:r>
      </w:smartTag>
      <w:r w:rsidRPr="00333ADA">
        <w:rPr>
          <w:rFonts w:ascii="Arial" w:hAnsi="Arial" w:cs="Arial"/>
          <w:sz w:val="12"/>
          <w:szCs w:val="12"/>
        </w:rPr>
        <w:t>’S allow for a margin of safety.</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b/>
          <w:bCs/>
          <w:color w:val="000080"/>
          <w:sz w:val="12"/>
          <w:szCs w:val="12"/>
        </w:rPr>
        <w:tab/>
        <w:t>Parts per million (ppm):</w:t>
      </w:r>
      <w:r w:rsidRPr="00333ADA">
        <w:rPr>
          <w:rFonts w:ascii="Arial" w:hAnsi="Arial" w:cs="Arial"/>
          <w:b/>
          <w:bCs/>
          <w:color w:val="000000"/>
          <w:sz w:val="12"/>
          <w:szCs w:val="12"/>
        </w:rPr>
        <w:t xml:space="preserve">  </w:t>
      </w:r>
      <w:r w:rsidRPr="00333ADA">
        <w:rPr>
          <w:rFonts w:ascii="Arial" w:hAnsi="Arial" w:cs="Arial"/>
          <w:color w:val="000000"/>
          <w:sz w:val="12"/>
          <w:szCs w:val="12"/>
        </w:rPr>
        <w:t>The equivalent of milligrams per liter (mg/l) is analogous to 1 minute in 2 years.</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b/>
          <w:bCs/>
          <w:color w:val="000080"/>
          <w:sz w:val="12"/>
          <w:szCs w:val="12"/>
        </w:rPr>
        <w:tab/>
        <w:t xml:space="preserve">Parts per billion (ppb): </w:t>
      </w:r>
      <w:r w:rsidRPr="00333ADA">
        <w:rPr>
          <w:rFonts w:ascii="Arial" w:hAnsi="Arial" w:cs="Arial"/>
          <w:b/>
          <w:bCs/>
          <w:color w:val="000000"/>
          <w:sz w:val="12"/>
          <w:szCs w:val="12"/>
        </w:rPr>
        <w:t xml:space="preserve"> </w:t>
      </w:r>
      <w:r w:rsidRPr="00333ADA">
        <w:rPr>
          <w:rFonts w:ascii="Arial" w:hAnsi="Arial" w:cs="Arial"/>
          <w:color w:val="000000"/>
          <w:sz w:val="12"/>
          <w:szCs w:val="12"/>
        </w:rPr>
        <w:t>The equivalent of micrograms per liter (ug/l) is analogous to 1 minute in 32 years.</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color w:val="000000"/>
          <w:sz w:val="12"/>
          <w:szCs w:val="12"/>
        </w:rPr>
      </w:pPr>
      <w:r w:rsidRPr="00333ADA">
        <w:rPr>
          <w:rFonts w:ascii="Arial" w:hAnsi="Arial" w:cs="Arial"/>
          <w:b/>
          <w:bCs/>
          <w:color w:val="000080"/>
          <w:sz w:val="12"/>
          <w:szCs w:val="12"/>
        </w:rPr>
        <w:tab/>
        <w:t>Picocuries per liter (pCi/L):</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A measure of radioactivity.  </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color w:val="000000"/>
          <w:sz w:val="12"/>
          <w:szCs w:val="12"/>
        </w:rPr>
        <w:tab/>
      </w:r>
      <w:r w:rsidRPr="00333ADA">
        <w:rPr>
          <w:rFonts w:ascii="Arial" w:hAnsi="Arial" w:cs="Arial"/>
          <w:b/>
          <w:bCs/>
          <w:color w:val="000080"/>
          <w:sz w:val="12"/>
          <w:szCs w:val="12"/>
        </w:rPr>
        <w:t>N/A:</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Not applicable. </w:t>
      </w:r>
      <w:r w:rsidRPr="00333ADA">
        <w:rPr>
          <w:rFonts w:ascii="Arial" w:hAnsi="Arial" w:cs="Arial"/>
          <w:b/>
          <w:color w:val="000080"/>
          <w:sz w:val="12"/>
          <w:szCs w:val="12"/>
        </w:rPr>
        <w:t xml:space="preserve">ND:  </w:t>
      </w:r>
      <w:r w:rsidRPr="00333ADA">
        <w:rPr>
          <w:rFonts w:ascii="Arial" w:hAnsi="Arial" w:cs="Arial"/>
          <w:sz w:val="12"/>
          <w:szCs w:val="12"/>
        </w:rPr>
        <w:t>Non-detectable.</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b/>
          <w:color w:val="000080"/>
          <w:sz w:val="12"/>
          <w:szCs w:val="12"/>
        </w:rPr>
        <w:t>MRDLG:</w:t>
      </w:r>
      <w:r w:rsidRPr="00333ADA">
        <w:rPr>
          <w:rFonts w:ascii="Arial" w:hAnsi="Arial" w:cs="Arial"/>
          <w:sz w:val="12"/>
          <w:szCs w:val="12"/>
        </w:rPr>
        <w:t xml:space="preserve"> Maximum Residual Disinfectant Level Goal, the level of drinking water disinfectant below which there is no known or expected risk to health.</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b/>
          <w:color w:val="000080"/>
          <w:sz w:val="12"/>
          <w:szCs w:val="12"/>
        </w:rPr>
        <w:t>MRDL:</w:t>
      </w:r>
      <w:r w:rsidRPr="00333ADA">
        <w:rPr>
          <w:rFonts w:ascii="Arial" w:hAnsi="Arial" w:cs="Arial"/>
          <w:sz w:val="12"/>
          <w:szCs w:val="12"/>
        </w:rPr>
        <w:t xml:space="preserve"> Maximum Residual Disinfectant Level, the highest level of disinfectant allowed in drinking water.</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b/>
          <w:color w:val="000080"/>
          <w:sz w:val="12"/>
          <w:szCs w:val="12"/>
        </w:rPr>
        <w:t>Average (Avg):</w:t>
      </w:r>
      <w:r w:rsidRPr="00333ADA">
        <w:rPr>
          <w:rFonts w:ascii="Arial" w:hAnsi="Arial" w:cs="Arial"/>
          <w:sz w:val="12"/>
          <w:szCs w:val="12"/>
        </w:rPr>
        <w:t xml:space="preserve"> Regulator compliance with some MCLs are based on running annual average of monthly samples.</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Default="005D46F5" w:rsidP="001E03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sz w:val="12"/>
          <w:szCs w:val="12"/>
        </w:rPr>
        <w:t>The City of Woodburn has two (2) water plants, the Front Street Plant and the Woodburn Plant.  Testing results for both plants are as follows:</w:t>
      </w:r>
    </w:p>
    <w:p w:rsidR="001E0383" w:rsidRPr="001E0383" w:rsidRDefault="001E0383" w:rsidP="001E03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ight="432"/>
        <w:rPr>
          <w:rFonts w:ascii="Arial" w:hAnsi="Arial" w:cs="Arial"/>
          <w:sz w:val="12"/>
          <w:szCs w:val="12"/>
        </w:rPr>
      </w:pPr>
    </w:p>
    <w:tbl>
      <w:tblPr>
        <w:tblW w:w="10670" w:type="dxa"/>
        <w:tblInd w:w="95" w:type="dxa"/>
        <w:tblLook w:val="0000" w:firstRow="0" w:lastRow="0" w:firstColumn="0" w:lastColumn="0" w:noHBand="0" w:noVBand="0"/>
      </w:tblPr>
      <w:tblGrid>
        <w:gridCol w:w="2173"/>
        <w:gridCol w:w="959"/>
        <w:gridCol w:w="818"/>
        <w:gridCol w:w="959"/>
        <w:gridCol w:w="614"/>
        <w:gridCol w:w="30"/>
        <w:gridCol w:w="36"/>
        <w:gridCol w:w="510"/>
        <w:gridCol w:w="71"/>
        <w:gridCol w:w="723"/>
        <w:gridCol w:w="1205"/>
        <w:gridCol w:w="26"/>
        <w:gridCol w:w="1681"/>
        <w:gridCol w:w="865"/>
      </w:tblGrid>
      <w:tr w:rsidR="005D46F5" w:rsidRPr="008D28FD" w:rsidTr="00FC312C">
        <w:trPr>
          <w:gridAfter w:val="1"/>
          <w:wAfter w:w="865" w:type="dxa"/>
          <w:trHeight w:val="255"/>
        </w:trPr>
        <w:tc>
          <w:tcPr>
            <w:tcW w:w="2173" w:type="dxa"/>
            <w:tcBorders>
              <w:top w:val="nil"/>
              <w:left w:val="nil"/>
              <w:bottom w:val="nil"/>
              <w:right w:val="nil"/>
            </w:tcBorders>
            <w:shd w:val="clear" w:color="auto" w:fill="FFCC00"/>
            <w:noWrap/>
            <w:vAlign w:val="bottom"/>
          </w:tcPr>
          <w:p w:rsidR="005D46F5" w:rsidRPr="00CE5AC6" w:rsidRDefault="005D46F5" w:rsidP="00777EE4">
            <w:pPr>
              <w:rPr>
                <w:b/>
                <w:bCs/>
                <w:i/>
                <w:iCs/>
                <w:sz w:val="16"/>
                <w:szCs w:val="16"/>
              </w:rPr>
            </w:pPr>
            <w:r w:rsidRPr="00CE5AC6">
              <w:rPr>
                <w:b/>
                <w:bCs/>
                <w:i/>
                <w:iCs/>
                <w:sz w:val="16"/>
                <w:szCs w:val="16"/>
              </w:rPr>
              <w:t>Substance (units)</w:t>
            </w:r>
          </w:p>
        </w:tc>
        <w:tc>
          <w:tcPr>
            <w:tcW w:w="959"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Sample Date</w:t>
            </w:r>
          </w:p>
        </w:tc>
        <w:tc>
          <w:tcPr>
            <w:tcW w:w="818"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smartTag w:uri="urn:schemas-microsoft-com:office:smarttags" w:element="stockticker">
              <w:r w:rsidRPr="00CE5AC6">
                <w:rPr>
                  <w:b/>
                  <w:bCs/>
                  <w:i/>
                  <w:iCs/>
                  <w:sz w:val="16"/>
                  <w:szCs w:val="16"/>
                </w:rPr>
                <w:t>MCL</w:t>
              </w:r>
            </w:smartTag>
          </w:p>
        </w:tc>
        <w:tc>
          <w:tcPr>
            <w:tcW w:w="959"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Level Detected</w:t>
            </w:r>
          </w:p>
        </w:tc>
        <w:tc>
          <w:tcPr>
            <w:tcW w:w="1190" w:type="dxa"/>
            <w:gridSpan w:val="4"/>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Range Detected</w:t>
            </w:r>
          </w:p>
        </w:tc>
        <w:tc>
          <w:tcPr>
            <w:tcW w:w="794" w:type="dxa"/>
            <w:gridSpan w:val="2"/>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MCLG</w:t>
            </w:r>
          </w:p>
        </w:tc>
        <w:tc>
          <w:tcPr>
            <w:tcW w:w="1205"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In Compliance</w:t>
            </w:r>
          </w:p>
        </w:tc>
        <w:tc>
          <w:tcPr>
            <w:tcW w:w="1707" w:type="dxa"/>
            <w:gridSpan w:val="2"/>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Typical Sources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b/>
                <w:iCs/>
                <w:sz w:val="12"/>
                <w:szCs w:val="12"/>
                <w:u w:val="single"/>
              </w:rPr>
            </w:pPr>
            <w:r w:rsidRPr="00CE5AC6">
              <w:rPr>
                <w:b/>
                <w:iCs/>
                <w:sz w:val="12"/>
                <w:szCs w:val="12"/>
                <w:u w:val="single"/>
              </w:rPr>
              <w:t>Inorganic Contaminants</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680" w:type="dxa"/>
            <w:gridSpan w:val="3"/>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Min</w:t>
            </w:r>
          </w:p>
        </w:tc>
        <w:tc>
          <w:tcPr>
            <w:tcW w:w="510" w:type="dxa"/>
            <w:tcBorders>
              <w:top w:val="nil"/>
              <w:left w:val="nil"/>
              <w:bottom w:val="nil"/>
              <w:right w:val="nil"/>
            </w:tcBorders>
            <w:shd w:val="clear" w:color="auto" w:fill="auto"/>
            <w:vAlign w:val="bottom"/>
          </w:tcPr>
          <w:p w:rsidR="005D46F5" w:rsidRPr="00CE5AC6" w:rsidRDefault="005D46F5" w:rsidP="00777EE4">
            <w:pPr>
              <w:jc w:val="center"/>
              <w:rPr>
                <w:sz w:val="12"/>
                <w:szCs w:val="12"/>
              </w:rPr>
            </w:pPr>
            <w:r w:rsidRPr="00CE5AC6">
              <w:rPr>
                <w:sz w:val="12"/>
                <w:szCs w:val="12"/>
              </w:rPr>
              <w:t>Max</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707" w:type="dxa"/>
            <w:gridSpan w:val="2"/>
            <w:tcBorders>
              <w:top w:val="nil"/>
              <w:left w:val="nil"/>
              <w:bottom w:val="nil"/>
              <w:right w:val="nil"/>
            </w:tcBorders>
            <w:shd w:val="clear" w:color="auto" w:fill="auto"/>
            <w:noWrap/>
            <w:vAlign w:val="bottom"/>
          </w:tcPr>
          <w:p w:rsidR="005D46F5" w:rsidRPr="005F2F66" w:rsidRDefault="005D46F5" w:rsidP="00777EE4">
            <w:pPr>
              <w:rPr>
                <w:sz w:val="16"/>
                <w:szCs w:val="16"/>
              </w:rPr>
            </w:pP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Barium</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9/10/15</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2</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0.0367</w:t>
            </w:r>
            <w:r w:rsidRPr="00CE5AC6">
              <w:rPr>
                <w:sz w:val="12"/>
                <w:szCs w:val="12"/>
              </w:rPr>
              <w:t xml:space="preserve"> ppm</w:t>
            </w:r>
          </w:p>
        </w:tc>
        <w:tc>
          <w:tcPr>
            <w:tcW w:w="64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0.0346</w:t>
            </w:r>
          </w:p>
        </w:tc>
        <w:tc>
          <w:tcPr>
            <w:tcW w:w="546" w:type="dxa"/>
            <w:gridSpan w:val="2"/>
            <w:tcBorders>
              <w:top w:val="nil"/>
              <w:left w:val="nil"/>
              <w:bottom w:val="nil"/>
              <w:right w:val="nil"/>
            </w:tcBorders>
            <w:shd w:val="clear" w:color="auto" w:fill="auto"/>
            <w:vAlign w:val="bottom"/>
          </w:tcPr>
          <w:p w:rsidR="005D46F5" w:rsidRPr="00CE5AC6" w:rsidRDefault="005D46F5" w:rsidP="00777EE4">
            <w:pPr>
              <w:jc w:val="center"/>
              <w:rPr>
                <w:sz w:val="12"/>
                <w:szCs w:val="12"/>
              </w:rPr>
            </w:pPr>
            <w:r w:rsidRPr="00CE5AC6">
              <w:rPr>
                <w:sz w:val="12"/>
                <w:szCs w:val="12"/>
              </w:rPr>
              <w:t>0.0</w:t>
            </w:r>
            <w:r>
              <w:rPr>
                <w:sz w:val="12"/>
                <w:szCs w:val="12"/>
              </w:rPr>
              <w:t>367</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2</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Discharge of drilling wastes; Discharge from metal refineries; Erosion of natural deposits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Fluoride</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9/10/15</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4</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1.8</w:t>
            </w:r>
            <w:r w:rsidRPr="00CE5AC6">
              <w:rPr>
                <w:sz w:val="12"/>
                <w:szCs w:val="12"/>
              </w:rPr>
              <w:t xml:space="preserve"> ppm</w:t>
            </w:r>
          </w:p>
        </w:tc>
        <w:tc>
          <w:tcPr>
            <w:tcW w:w="64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1.0</w:t>
            </w:r>
          </w:p>
        </w:tc>
        <w:tc>
          <w:tcPr>
            <w:tcW w:w="546" w:type="dxa"/>
            <w:gridSpan w:val="2"/>
            <w:tcBorders>
              <w:top w:val="nil"/>
              <w:left w:val="nil"/>
              <w:bottom w:val="nil"/>
              <w:right w:val="nil"/>
            </w:tcBorders>
            <w:shd w:val="clear" w:color="auto" w:fill="auto"/>
            <w:vAlign w:val="bottom"/>
          </w:tcPr>
          <w:p w:rsidR="005D46F5" w:rsidRPr="00CE5AC6" w:rsidRDefault="005D46F5" w:rsidP="00777EE4">
            <w:pPr>
              <w:jc w:val="center"/>
              <w:rPr>
                <w:sz w:val="12"/>
                <w:szCs w:val="12"/>
              </w:rPr>
            </w:pPr>
            <w:r>
              <w:rPr>
                <w:sz w:val="12"/>
                <w:szCs w:val="12"/>
              </w:rPr>
              <w:t>1.0</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4</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Erosion of natural deposits; Leaching from wood preservatives; Corrosion of household plumbing systems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Nitrate (as Nitrogen)</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2017</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10</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0.45</w:t>
            </w:r>
            <w:r w:rsidR="005D46F5" w:rsidRPr="00CE5AC6">
              <w:rPr>
                <w:sz w:val="12"/>
                <w:szCs w:val="12"/>
              </w:rPr>
              <w:t xml:space="preserve"> ppm</w:t>
            </w:r>
          </w:p>
        </w:tc>
        <w:tc>
          <w:tcPr>
            <w:tcW w:w="644" w:type="dxa"/>
            <w:gridSpan w:val="2"/>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0.45</w:t>
            </w:r>
          </w:p>
        </w:tc>
        <w:tc>
          <w:tcPr>
            <w:tcW w:w="546" w:type="dxa"/>
            <w:gridSpan w:val="2"/>
            <w:tcBorders>
              <w:top w:val="nil"/>
              <w:left w:val="nil"/>
              <w:bottom w:val="nil"/>
              <w:right w:val="nil"/>
            </w:tcBorders>
            <w:shd w:val="clear" w:color="auto" w:fill="auto"/>
            <w:vAlign w:val="bottom"/>
          </w:tcPr>
          <w:p w:rsidR="005D46F5" w:rsidRPr="00CE5AC6" w:rsidRDefault="002528D4" w:rsidP="00777EE4">
            <w:pPr>
              <w:jc w:val="center"/>
              <w:rPr>
                <w:sz w:val="12"/>
                <w:szCs w:val="12"/>
              </w:rPr>
            </w:pPr>
            <w:r>
              <w:rPr>
                <w:sz w:val="12"/>
                <w:szCs w:val="12"/>
              </w:rPr>
              <w:t>0.45</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10</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Runoff from fertilizer use; leaching from septic tanks, sewage; Erosion of natural deposits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b/>
                <w:iCs/>
                <w:sz w:val="12"/>
                <w:szCs w:val="12"/>
                <w:u w:val="single"/>
              </w:rPr>
            </w:pPr>
            <w:r w:rsidRPr="00CE5AC6">
              <w:rPr>
                <w:b/>
                <w:iCs/>
                <w:sz w:val="12"/>
                <w:szCs w:val="12"/>
                <w:u w:val="single"/>
              </w:rPr>
              <w:t>Lead and Copper</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959" w:type="dxa"/>
            <w:tcBorders>
              <w:top w:val="nil"/>
              <w:left w:val="nil"/>
              <w:bottom w:val="nil"/>
              <w:right w:val="nil"/>
            </w:tcBorders>
            <w:shd w:val="clear" w:color="auto" w:fill="auto"/>
            <w:noWrap/>
            <w:vAlign w:val="bottom"/>
          </w:tcPr>
          <w:p w:rsidR="005D46F5" w:rsidRPr="00895F15" w:rsidRDefault="005D46F5" w:rsidP="00777EE4">
            <w:pPr>
              <w:jc w:val="center"/>
              <w:rPr>
                <w:sz w:val="10"/>
                <w:szCs w:val="10"/>
              </w:rPr>
            </w:pPr>
            <w:r w:rsidRPr="00895F15">
              <w:rPr>
                <w:sz w:val="10"/>
                <w:szCs w:val="10"/>
              </w:rPr>
              <w:t># of sites over AL</w:t>
            </w:r>
          </w:p>
        </w:tc>
        <w:tc>
          <w:tcPr>
            <w:tcW w:w="1190" w:type="dxa"/>
            <w:gridSpan w:val="4"/>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90</w:t>
            </w:r>
            <w:r w:rsidRPr="00CE5AC6">
              <w:rPr>
                <w:sz w:val="12"/>
                <w:szCs w:val="12"/>
                <w:vertAlign w:val="superscript"/>
              </w:rPr>
              <w:t>th</w:t>
            </w:r>
            <w:r w:rsidRPr="00CE5AC6">
              <w:rPr>
                <w:sz w:val="12"/>
                <w:szCs w:val="12"/>
              </w:rPr>
              <w:t xml:space="preserve"> Percentile</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color w:val="FF0000"/>
                <w:sz w:val="12"/>
                <w:szCs w:val="12"/>
              </w:rPr>
            </w:pP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Copper (90</w:t>
            </w:r>
            <w:r w:rsidRPr="00CE5AC6">
              <w:rPr>
                <w:i/>
                <w:iCs/>
                <w:sz w:val="12"/>
                <w:szCs w:val="12"/>
                <w:vertAlign w:val="superscript"/>
              </w:rPr>
              <w:t>th</w:t>
            </w:r>
            <w:r w:rsidRPr="00CE5AC6">
              <w:rPr>
                <w:i/>
                <w:iCs/>
                <w:sz w:val="12"/>
                <w:szCs w:val="12"/>
              </w:rPr>
              <w:t xml:space="preserve"> Percentile)</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9/9/15</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1.3 (AL)</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0.156 ppm</w:t>
            </w:r>
          </w:p>
        </w:tc>
        <w:tc>
          <w:tcPr>
            <w:tcW w:w="1190" w:type="dxa"/>
            <w:gridSpan w:val="4"/>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0.156</w:t>
            </w:r>
            <w:r w:rsidRPr="00CE5AC6">
              <w:rPr>
                <w:sz w:val="12"/>
                <w:szCs w:val="12"/>
              </w:rPr>
              <w:t xml:space="preserve"> ppm</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1.3</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Erosion of natural deposits; Leaching from wood preservatives; Corrosion of household plumbing systems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Lead (90</w:t>
            </w:r>
            <w:r w:rsidRPr="00CE5AC6">
              <w:rPr>
                <w:i/>
                <w:iCs/>
                <w:sz w:val="12"/>
                <w:szCs w:val="12"/>
                <w:vertAlign w:val="superscript"/>
              </w:rPr>
              <w:t>th</w:t>
            </w:r>
            <w:r w:rsidRPr="00CE5AC6">
              <w:rPr>
                <w:i/>
                <w:iCs/>
                <w:sz w:val="12"/>
                <w:szCs w:val="12"/>
              </w:rPr>
              <w:t xml:space="preserve"> Percentile)</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9/9/15</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15 (AL)</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2.2 ppb</w:t>
            </w:r>
          </w:p>
        </w:tc>
        <w:tc>
          <w:tcPr>
            <w:tcW w:w="1190" w:type="dxa"/>
            <w:gridSpan w:val="4"/>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2.2 ppb</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Corrosion to household plumbing systems; Erosion of natural deposits.</w:t>
            </w:r>
          </w:p>
        </w:tc>
      </w:tr>
      <w:tr w:rsidR="005D46F5" w:rsidRPr="008D28FD" w:rsidTr="00895F15">
        <w:trPr>
          <w:trHeight w:val="378"/>
        </w:trPr>
        <w:tc>
          <w:tcPr>
            <w:tcW w:w="2173" w:type="dxa"/>
            <w:tcBorders>
              <w:top w:val="nil"/>
              <w:left w:val="nil"/>
              <w:bottom w:val="nil"/>
              <w:right w:val="nil"/>
            </w:tcBorders>
            <w:shd w:val="clear" w:color="auto" w:fill="auto"/>
            <w:noWrap/>
            <w:vAlign w:val="bottom"/>
          </w:tcPr>
          <w:p w:rsidR="005D46F5" w:rsidRDefault="005D46F5" w:rsidP="00777EE4">
            <w:pPr>
              <w:rPr>
                <w:b/>
                <w:iCs/>
                <w:sz w:val="12"/>
                <w:szCs w:val="12"/>
                <w:u w:val="single"/>
              </w:rPr>
            </w:pPr>
          </w:p>
          <w:p w:rsidR="005D46F5" w:rsidRDefault="005D46F5" w:rsidP="00777EE4">
            <w:pPr>
              <w:rPr>
                <w:b/>
                <w:iCs/>
                <w:sz w:val="12"/>
                <w:szCs w:val="12"/>
                <w:u w:val="single"/>
              </w:rPr>
            </w:pPr>
          </w:p>
          <w:p w:rsidR="005D46F5" w:rsidRDefault="005D46F5" w:rsidP="00777EE4">
            <w:pPr>
              <w:rPr>
                <w:b/>
                <w:iCs/>
                <w:sz w:val="12"/>
                <w:szCs w:val="12"/>
                <w:u w:val="single"/>
              </w:rPr>
            </w:pPr>
            <w:r>
              <w:rPr>
                <w:b/>
                <w:iCs/>
                <w:sz w:val="12"/>
                <w:szCs w:val="12"/>
                <w:u w:val="single"/>
              </w:rPr>
              <w:t>Volitile Organic Contaminants</w:t>
            </w:r>
          </w:p>
          <w:p w:rsidR="005D46F5" w:rsidRPr="00CE5AC6" w:rsidRDefault="005D46F5" w:rsidP="00777EE4">
            <w:pPr>
              <w:rPr>
                <w:b/>
                <w:iCs/>
                <w:sz w:val="12"/>
                <w:szCs w:val="12"/>
                <w:u w:val="single"/>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61" w:type="dxa"/>
            <w:gridSpan w:val="5"/>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2546"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Pr>
                <w:i/>
                <w:iCs/>
                <w:sz w:val="12"/>
                <w:szCs w:val="12"/>
              </w:rPr>
              <w:t>Xylenes</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2015</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10</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0.0007</w:t>
            </w:r>
          </w:p>
        </w:tc>
        <w:tc>
          <w:tcPr>
            <w:tcW w:w="614"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w:t>
            </w:r>
          </w:p>
        </w:tc>
        <w:tc>
          <w:tcPr>
            <w:tcW w:w="647" w:type="dxa"/>
            <w:gridSpan w:val="4"/>
            <w:tcBorders>
              <w:top w:val="nil"/>
              <w:left w:val="nil"/>
              <w:bottom w:val="nil"/>
              <w:right w:val="nil"/>
            </w:tcBorders>
            <w:shd w:val="clear" w:color="auto" w:fill="auto"/>
            <w:vAlign w:val="bottom"/>
          </w:tcPr>
          <w:p w:rsidR="005D46F5" w:rsidRPr="00CE5AC6" w:rsidRDefault="005D46F5" w:rsidP="00777EE4">
            <w:pPr>
              <w:jc w:val="center"/>
              <w:rPr>
                <w:sz w:val="12"/>
                <w:szCs w:val="12"/>
              </w:rPr>
            </w:pPr>
            <w:r>
              <w:rPr>
                <w:sz w:val="12"/>
                <w:szCs w:val="12"/>
              </w:rPr>
              <w:t>0.0007</w:t>
            </w: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10</w:t>
            </w: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Yes</w:t>
            </w:r>
          </w:p>
        </w:tc>
        <w:tc>
          <w:tcPr>
            <w:tcW w:w="2546" w:type="dxa"/>
            <w:gridSpan w:val="2"/>
            <w:tcBorders>
              <w:top w:val="nil"/>
              <w:left w:val="nil"/>
              <w:bottom w:val="nil"/>
              <w:right w:val="nil"/>
            </w:tcBorders>
            <w:shd w:val="clear" w:color="auto" w:fill="auto"/>
            <w:noWrap/>
            <w:vAlign w:val="bottom"/>
          </w:tcPr>
          <w:p w:rsidR="001E0383" w:rsidRDefault="005D46F5" w:rsidP="00777EE4">
            <w:pPr>
              <w:rPr>
                <w:sz w:val="12"/>
                <w:szCs w:val="12"/>
              </w:rPr>
            </w:pPr>
            <w:r>
              <w:rPr>
                <w:sz w:val="12"/>
                <w:szCs w:val="12"/>
              </w:rPr>
              <w:t xml:space="preserve">Discharge from petroleum factories; </w:t>
            </w:r>
          </w:p>
          <w:p w:rsidR="005D46F5" w:rsidRPr="00CE5AC6" w:rsidRDefault="005D46F5" w:rsidP="00777EE4">
            <w:pPr>
              <w:rPr>
                <w:sz w:val="12"/>
                <w:szCs w:val="12"/>
              </w:rPr>
            </w:pPr>
            <w:r>
              <w:rPr>
                <w:sz w:val="12"/>
                <w:szCs w:val="12"/>
              </w:rPr>
              <w:t>discharge form chemical factories</w:t>
            </w: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Default="005D46F5" w:rsidP="00777EE4">
            <w:pPr>
              <w:rPr>
                <w:i/>
                <w:iCs/>
                <w:sz w:val="12"/>
                <w:szCs w:val="12"/>
              </w:rPr>
            </w:pPr>
          </w:p>
        </w:tc>
        <w:tc>
          <w:tcPr>
            <w:tcW w:w="959" w:type="dxa"/>
            <w:tcBorders>
              <w:top w:val="nil"/>
              <w:left w:val="nil"/>
              <w:bottom w:val="nil"/>
              <w:right w:val="nil"/>
            </w:tcBorders>
            <w:shd w:val="clear" w:color="auto" w:fill="auto"/>
            <w:noWrap/>
            <w:vAlign w:val="bottom"/>
          </w:tcPr>
          <w:p w:rsidR="005D46F5"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Default="005D46F5" w:rsidP="00777EE4">
            <w:pPr>
              <w:jc w:val="center"/>
              <w:rPr>
                <w:sz w:val="12"/>
                <w:szCs w:val="12"/>
              </w:rPr>
            </w:pPr>
          </w:p>
        </w:tc>
        <w:tc>
          <w:tcPr>
            <w:tcW w:w="614" w:type="dxa"/>
            <w:tcBorders>
              <w:top w:val="nil"/>
              <w:left w:val="nil"/>
              <w:bottom w:val="nil"/>
              <w:right w:val="nil"/>
            </w:tcBorders>
            <w:shd w:val="clear" w:color="auto" w:fill="auto"/>
            <w:noWrap/>
            <w:vAlign w:val="bottom"/>
          </w:tcPr>
          <w:p w:rsidR="005D46F5" w:rsidRDefault="005D46F5" w:rsidP="00777EE4">
            <w:pPr>
              <w:jc w:val="center"/>
              <w:rPr>
                <w:sz w:val="12"/>
                <w:szCs w:val="12"/>
              </w:rPr>
            </w:pPr>
          </w:p>
        </w:tc>
        <w:tc>
          <w:tcPr>
            <w:tcW w:w="647" w:type="dxa"/>
            <w:gridSpan w:val="4"/>
            <w:tcBorders>
              <w:top w:val="nil"/>
              <w:left w:val="nil"/>
              <w:bottom w:val="nil"/>
              <w:right w:val="nil"/>
            </w:tcBorders>
            <w:shd w:val="clear" w:color="auto" w:fill="auto"/>
            <w:vAlign w:val="bottom"/>
          </w:tcPr>
          <w:p w:rsidR="005D46F5" w:rsidRDefault="005D46F5" w:rsidP="00777EE4">
            <w:pPr>
              <w:jc w:val="center"/>
              <w:rPr>
                <w:sz w:val="12"/>
                <w:szCs w:val="12"/>
              </w:rPr>
            </w:pPr>
          </w:p>
        </w:tc>
        <w:tc>
          <w:tcPr>
            <w:tcW w:w="723" w:type="dxa"/>
            <w:tcBorders>
              <w:top w:val="nil"/>
              <w:left w:val="nil"/>
              <w:bottom w:val="nil"/>
              <w:right w:val="nil"/>
            </w:tcBorders>
            <w:shd w:val="clear" w:color="auto" w:fill="auto"/>
            <w:noWrap/>
            <w:vAlign w:val="bottom"/>
          </w:tcPr>
          <w:p w:rsidR="005D46F5" w:rsidRDefault="005D46F5" w:rsidP="00777EE4">
            <w:pPr>
              <w:jc w:val="center"/>
              <w:rPr>
                <w:sz w:val="12"/>
                <w:szCs w:val="12"/>
              </w:rPr>
            </w:pPr>
          </w:p>
        </w:tc>
        <w:tc>
          <w:tcPr>
            <w:tcW w:w="1231" w:type="dxa"/>
            <w:gridSpan w:val="2"/>
            <w:tcBorders>
              <w:top w:val="nil"/>
              <w:left w:val="nil"/>
              <w:bottom w:val="nil"/>
              <w:right w:val="nil"/>
            </w:tcBorders>
            <w:shd w:val="clear" w:color="auto" w:fill="auto"/>
            <w:noWrap/>
            <w:vAlign w:val="bottom"/>
          </w:tcPr>
          <w:p w:rsidR="005D46F5" w:rsidRDefault="005D46F5" w:rsidP="00777EE4">
            <w:pPr>
              <w:jc w:val="center"/>
              <w:rPr>
                <w:sz w:val="12"/>
                <w:szCs w:val="12"/>
              </w:rPr>
            </w:pPr>
          </w:p>
        </w:tc>
        <w:tc>
          <w:tcPr>
            <w:tcW w:w="2546" w:type="dxa"/>
            <w:gridSpan w:val="2"/>
            <w:tcBorders>
              <w:top w:val="nil"/>
              <w:left w:val="nil"/>
              <w:bottom w:val="nil"/>
              <w:right w:val="nil"/>
            </w:tcBorders>
            <w:shd w:val="clear" w:color="auto" w:fill="auto"/>
            <w:noWrap/>
            <w:vAlign w:val="bottom"/>
          </w:tcPr>
          <w:p w:rsidR="005D46F5" w:rsidRPr="00C026BE" w:rsidRDefault="005D46F5" w:rsidP="00777EE4">
            <w:pPr>
              <w:rPr>
                <w:sz w:val="12"/>
                <w:szCs w:val="12"/>
              </w:rPr>
            </w:pP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b/>
                <w:iCs/>
                <w:sz w:val="12"/>
                <w:szCs w:val="12"/>
                <w:u w:val="single"/>
              </w:rPr>
            </w:pPr>
            <w:r w:rsidRPr="00CE5AC6">
              <w:rPr>
                <w:b/>
                <w:iCs/>
                <w:sz w:val="12"/>
                <w:szCs w:val="12"/>
                <w:u w:val="single"/>
              </w:rPr>
              <w:t>Residual Disinfectant</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614"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Min</w:t>
            </w:r>
          </w:p>
        </w:tc>
        <w:tc>
          <w:tcPr>
            <w:tcW w:w="647" w:type="dxa"/>
            <w:gridSpan w:val="4"/>
            <w:tcBorders>
              <w:top w:val="nil"/>
              <w:left w:val="nil"/>
              <w:bottom w:val="nil"/>
              <w:right w:val="nil"/>
            </w:tcBorders>
            <w:shd w:val="clear" w:color="auto" w:fill="auto"/>
            <w:vAlign w:val="bottom"/>
          </w:tcPr>
          <w:p w:rsidR="005D46F5" w:rsidRPr="00CE5AC6" w:rsidRDefault="005D46F5" w:rsidP="00777EE4">
            <w:pPr>
              <w:jc w:val="center"/>
              <w:rPr>
                <w:sz w:val="12"/>
                <w:szCs w:val="12"/>
              </w:rPr>
            </w:pPr>
            <w:r w:rsidRPr="00CE5AC6">
              <w:rPr>
                <w:sz w:val="12"/>
                <w:szCs w:val="12"/>
              </w:rPr>
              <w:t>Max</w:t>
            </w: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2546"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Chlorine Residual</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2017</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4 MRDL</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1.72</w:t>
            </w:r>
            <w:r w:rsidR="005D46F5" w:rsidRPr="00CE5AC6">
              <w:rPr>
                <w:sz w:val="12"/>
                <w:szCs w:val="12"/>
              </w:rPr>
              <w:t xml:space="preserve"> mg/l</w:t>
            </w:r>
          </w:p>
        </w:tc>
        <w:tc>
          <w:tcPr>
            <w:tcW w:w="614"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0.21</w:t>
            </w:r>
          </w:p>
        </w:tc>
        <w:tc>
          <w:tcPr>
            <w:tcW w:w="647" w:type="dxa"/>
            <w:gridSpan w:val="4"/>
            <w:tcBorders>
              <w:top w:val="nil"/>
              <w:left w:val="nil"/>
              <w:bottom w:val="nil"/>
              <w:right w:val="nil"/>
            </w:tcBorders>
            <w:shd w:val="clear" w:color="auto" w:fill="auto"/>
            <w:vAlign w:val="bottom"/>
          </w:tcPr>
          <w:p w:rsidR="005D46F5" w:rsidRPr="00CE5AC6" w:rsidRDefault="002528D4" w:rsidP="00777EE4">
            <w:pPr>
              <w:rPr>
                <w:sz w:val="12"/>
                <w:szCs w:val="12"/>
              </w:rPr>
            </w:pPr>
            <w:r>
              <w:rPr>
                <w:sz w:val="12"/>
                <w:szCs w:val="12"/>
              </w:rPr>
              <w:t xml:space="preserve">    1.72</w:t>
            </w: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2546" w:type="dxa"/>
            <w:gridSpan w:val="2"/>
            <w:tcBorders>
              <w:top w:val="nil"/>
              <w:left w:val="nil"/>
              <w:bottom w:val="nil"/>
              <w:right w:val="nil"/>
            </w:tcBorders>
            <w:shd w:val="clear" w:color="auto" w:fill="auto"/>
            <w:noWrap/>
            <w:vAlign w:val="bottom"/>
          </w:tcPr>
          <w:p w:rsidR="001E0383" w:rsidRDefault="005D46F5" w:rsidP="00777EE4">
            <w:pPr>
              <w:rPr>
                <w:sz w:val="12"/>
                <w:szCs w:val="12"/>
              </w:rPr>
            </w:pPr>
            <w:r w:rsidRPr="00CE5AC6">
              <w:rPr>
                <w:sz w:val="12"/>
                <w:szCs w:val="12"/>
              </w:rPr>
              <w:t>Water additive (disinfectant) used to</w:t>
            </w:r>
          </w:p>
          <w:p w:rsidR="005D46F5" w:rsidRPr="00CE5AC6" w:rsidRDefault="005D46F5" w:rsidP="00777EE4">
            <w:pPr>
              <w:rPr>
                <w:sz w:val="12"/>
                <w:szCs w:val="12"/>
              </w:rPr>
            </w:pPr>
            <w:r w:rsidRPr="00CE5AC6">
              <w:rPr>
                <w:sz w:val="12"/>
                <w:szCs w:val="12"/>
              </w:rPr>
              <w:t>control microbiological organisms</w:t>
            </w: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Pr>
                <w:i/>
                <w:iCs/>
                <w:sz w:val="12"/>
                <w:szCs w:val="12"/>
              </w:rPr>
              <w:t>Total Haloacetic Acids</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2017</w:t>
            </w:r>
          </w:p>
        </w:tc>
        <w:tc>
          <w:tcPr>
            <w:tcW w:w="818" w:type="dxa"/>
            <w:tcBorders>
              <w:top w:val="nil"/>
              <w:left w:val="nil"/>
              <w:bottom w:val="nil"/>
              <w:right w:val="nil"/>
            </w:tcBorders>
            <w:shd w:val="clear" w:color="auto" w:fill="auto"/>
            <w:noWrap/>
            <w:vAlign w:val="bottom"/>
          </w:tcPr>
          <w:p w:rsidR="005D46F5" w:rsidRPr="00CE5AC6" w:rsidRDefault="00333ADA" w:rsidP="00777EE4">
            <w:pPr>
              <w:jc w:val="center"/>
              <w:rPr>
                <w:sz w:val="12"/>
                <w:szCs w:val="12"/>
              </w:rPr>
            </w:pPr>
            <w:r>
              <w:rPr>
                <w:sz w:val="12"/>
                <w:szCs w:val="12"/>
              </w:rPr>
              <w:t>60 ppm</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5.2</w:t>
            </w:r>
            <w:r w:rsidR="00333ADA">
              <w:rPr>
                <w:sz w:val="12"/>
                <w:szCs w:val="12"/>
              </w:rPr>
              <w:t xml:space="preserve"> ppm</w:t>
            </w:r>
          </w:p>
        </w:tc>
        <w:tc>
          <w:tcPr>
            <w:tcW w:w="614"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5.2</w:t>
            </w:r>
          </w:p>
        </w:tc>
        <w:tc>
          <w:tcPr>
            <w:tcW w:w="647" w:type="dxa"/>
            <w:gridSpan w:val="4"/>
            <w:tcBorders>
              <w:top w:val="nil"/>
              <w:left w:val="nil"/>
              <w:bottom w:val="nil"/>
              <w:right w:val="nil"/>
            </w:tcBorders>
            <w:shd w:val="clear" w:color="auto" w:fill="auto"/>
            <w:vAlign w:val="bottom"/>
          </w:tcPr>
          <w:p w:rsidR="005D46F5" w:rsidRPr="00CE5AC6" w:rsidRDefault="002528D4" w:rsidP="00777EE4">
            <w:pPr>
              <w:jc w:val="center"/>
              <w:rPr>
                <w:sz w:val="12"/>
                <w:szCs w:val="12"/>
              </w:rPr>
            </w:pPr>
            <w:r>
              <w:rPr>
                <w:sz w:val="12"/>
                <w:szCs w:val="12"/>
              </w:rPr>
              <w:t>5.2</w:t>
            </w:r>
          </w:p>
        </w:tc>
        <w:tc>
          <w:tcPr>
            <w:tcW w:w="723" w:type="dxa"/>
            <w:tcBorders>
              <w:top w:val="nil"/>
              <w:left w:val="nil"/>
              <w:bottom w:val="nil"/>
              <w:right w:val="nil"/>
            </w:tcBorders>
            <w:shd w:val="clear" w:color="auto" w:fill="auto"/>
            <w:noWrap/>
            <w:vAlign w:val="bottom"/>
          </w:tcPr>
          <w:p w:rsidR="005D46F5" w:rsidRPr="00696EF9" w:rsidRDefault="005D46F5" w:rsidP="00777EE4">
            <w:pPr>
              <w:jc w:val="center"/>
              <w:rPr>
                <w:sz w:val="8"/>
                <w:szCs w:val="8"/>
              </w:rPr>
            </w:pPr>
            <w:r w:rsidRPr="00696EF9">
              <w:rPr>
                <w:rFonts w:ascii="Arial" w:hAnsi="Arial" w:cs="Arial"/>
                <w:sz w:val="8"/>
                <w:szCs w:val="8"/>
              </w:rPr>
              <w:t>No goal for the total</w:t>
            </w: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yes</w:t>
            </w:r>
          </w:p>
        </w:tc>
        <w:tc>
          <w:tcPr>
            <w:tcW w:w="2546" w:type="dxa"/>
            <w:gridSpan w:val="2"/>
            <w:tcBorders>
              <w:top w:val="nil"/>
              <w:left w:val="nil"/>
              <w:bottom w:val="nil"/>
              <w:right w:val="nil"/>
            </w:tcBorders>
            <w:shd w:val="clear" w:color="auto" w:fill="auto"/>
            <w:noWrap/>
            <w:vAlign w:val="bottom"/>
          </w:tcPr>
          <w:p w:rsidR="005D46F5" w:rsidRPr="00590A6C" w:rsidRDefault="005D46F5" w:rsidP="00777EE4">
            <w:pPr>
              <w:rPr>
                <w:color w:val="000000"/>
                <w:sz w:val="12"/>
                <w:szCs w:val="12"/>
                <w:lang w:val="en"/>
              </w:rPr>
            </w:pPr>
            <w:bookmarkStart w:id="0" w:name="hha"/>
          </w:p>
          <w:p w:rsidR="005D46F5" w:rsidRPr="00696EF9" w:rsidRDefault="005D46F5" w:rsidP="00777EE4">
            <w:pPr>
              <w:rPr>
                <w:color w:val="000000"/>
                <w:sz w:val="12"/>
                <w:szCs w:val="12"/>
                <w:lang w:val="en"/>
              </w:rPr>
            </w:pPr>
            <w:r w:rsidRPr="00AE4353">
              <w:rPr>
                <w:sz w:val="12"/>
                <w:szCs w:val="12"/>
              </w:rPr>
              <w:t xml:space="preserve">By-product </w:t>
            </w:r>
            <w:r w:rsidR="00D12629" w:rsidRPr="00AE4353">
              <w:rPr>
                <w:sz w:val="12"/>
                <w:szCs w:val="12"/>
              </w:rPr>
              <w:t>of water</w:t>
            </w:r>
            <w:r w:rsidRPr="00AE4353">
              <w:rPr>
                <w:sz w:val="12"/>
                <w:szCs w:val="12"/>
              </w:rPr>
              <w:t xml:space="preserve"> chlorination</w:t>
            </w:r>
            <w:bookmarkEnd w:id="0"/>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BF2415" w:rsidRDefault="005D46F5" w:rsidP="00777EE4">
            <w:pPr>
              <w:rPr>
                <w:i/>
                <w:iCs/>
                <w:sz w:val="12"/>
                <w:szCs w:val="12"/>
              </w:rPr>
            </w:pPr>
            <w:r w:rsidRPr="00BF2415">
              <w:rPr>
                <w:i/>
                <w:iCs/>
                <w:sz w:val="12"/>
                <w:szCs w:val="12"/>
              </w:rPr>
              <w:t>Total Trihalomethanes (tthm) (ppm)</w:t>
            </w:r>
          </w:p>
        </w:tc>
        <w:tc>
          <w:tcPr>
            <w:tcW w:w="959" w:type="dxa"/>
            <w:tcBorders>
              <w:top w:val="nil"/>
              <w:left w:val="nil"/>
              <w:bottom w:val="nil"/>
              <w:right w:val="nil"/>
            </w:tcBorders>
            <w:shd w:val="clear" w:color="auto" w:fill="auto"/>
            <w:noWrap/>
            <w:vAlign w:val="bottom"/>
          </w:tcPr>
          <w:p w:rsidR="005D46F5" w:rsidRPr="00BF2415" w:rsidRDefault="005D46F5" w:rsidP="00777EE4">
            <w:pPr>
              <w:jc w:val="center"/>
              <w:rPr>
                <w:sz w:val="12"/>
                <w:szCs w:val="12"/>
              </w:rPr>
            </w:pPr>
            <w:r>
              <w:rPr>
                <w:sz w:val="12"/>
                <w:szCs w:val="12"/>
              </w:rPr>
              <w:t>201</w:t>
            </w:r>
            <w:r w:rsidR="002528D4">
              <w:rPr>
                <w:sz w:val="12"/>
                <w:szCs w:val="12"/>
              </w:rPr>
              <w:t>7</w:t>
            </w:r>
          </w:p>
        </w:tc>
        <w:tc>
          <w:tcPr>
            <w:tcW w:w="818" w:type="dxa"/>
            <w:tcBorders>
              <w:top w:val="nil"/>
              <w:left w:val="nil"/>
              <w:bottom w:val="nil"/>
              <w:right w:val="nil"/>
            </w:tcBorders>
            <w:shd w:val="clear" w:color="auto" w:fill="auto"/>
            <w:noWrap/>
            <w:vAlign w:val="bottom"/>
          </w:tcPr>
          <w:p w:rsidR="005D46F5" w:rsidRPr="00BF2415" w:rsidRDefault="005D46F5" w:rsidP="00777EE4">
            <w:pPr>
              <w:jc w:val="center"/>
              <w:rPr>
                <w:sz w:val="12"/>
                <w:szCs w:val="12"/>
              </w:rPr>
            </w:pPr>
            <w:r w:rsidRPr="00BF2415">
              <w:rPr>
                <w:sz w:val="12"/>
                <w:szCs w:val="12"/>
              </w:rPr>
              <w:t>80</w:t>
            </w:r>
            <w:r w:rsidR="00333ADA">
              <w:rPr>
                <w:sz w:val="12"/>
                <w:szCs w:val="12"/>
              </w:rPr>
              <w:t xml:space="preserve"> ppm</w:t>
            </w:r>
          </w:p>
        </w:tc>
        <w:tc>
          <w:tcPr>
            <w:tcW w:w="959" w:type="dxa"/>
            <w:tcBorders>
              <w:top w:val="nil"/>
              <w:left w:val="nil"/>
              <w:bottom w:val="nil"/>
              <w:right w:val="nil"/>
            </w:tcBorders>
            <w:shd w:val="clear" w:color="auto" w:fill="auto"/>
            <w:noWrap/>
            <w:vAlign w:val="bottom"/>
          </w:tcPr>
          <w:p w:rsidR="005D46F5" w:rsidRPr="00BF2415" w:rsidRDefault="002528D4" w:rsidP="00777EE4">
            <w:pPr>
              <w:jc w:val="center"/>
              <w:rPr>
                <w:sz w:val="12"/>
                <w:szCs w:val="12"/>
              </w:rPr>
            </w:pPr>
            <w:r>
              <w:rPr>
                <w:sz w:val="12"/>
                <w:szCs w:val="12"/>
              </w:rPr>
              <w:t>27</w:t>
            </w:r>
            <w:r w:rsidR="005D46F5">
              <w:rPr>
                <w:sz w:val="12"/>
                <w:szCs w:val="12"/>
              </w:rPr>
              <w:t xml:space="preserve"> </w:t>
            </w:r>
            <w:r w:rsidR="00333ADA">
              <w:rPr>
                <w:sz w:val="12"/>
                <w:szCs w:val="12"/>
              </w:rPr>
              <w:t>ppm</w:t>
            </w:r>
            <w:r w:rsidR="005D46F5" w:rsidRPr="00BF2415">
              <w:rPr>
                <w:sz w:val="12"/>
                <w:szCs w:val="12"/>
              </w:rPr>
              <w:t xml:space="preserve"> </w:t>
            </w:r>
            <w:bookmarkStart w:id="1" w:name="_GoBack"/>
            <w:bookmarkEnd w:id="1"/>
          </w:p>
        </w:tc>
        <w:tc>
          <w:tcPr>
            <w:tcW w:w="614" w:type="dxa"/>
            <w:tcBorders>
              <w:top w:val="nil"/>
              <w:left w:val="nil"/>
              <w:bottom w:val="nil"/>
              <w:right w:val="nil"/>
            </w:tcBorders>
            <w:shd w:val="clear" w:color="auto" w:fill="auto"/>
            <w:noWrap/>
            <w:vAlign w:val="bottom"/>
          </w:tcPr>
          <w:p w:rsidR="005D46F5" w:rsidRPr="00BF2415" w:rsidRDefault="002528D4" w:rsidP="00777EE4">
            <w:pPr>
              <w:jc w:val="center"/>
              <w:rPr>
                <w:sz w:val="12"/>
                <w:szCs w:val="12"/>
              </w:rPr>
            </w:pPr>
            <w:r>
              <w:rPr>
                <w:sz w:val="12"/>
                <w:szCs w:val="12"/>
              </w:rPr>
              <w:t>27</w:t>
            </w:r>
          </w:p>
        </w:tc>
        <w:tc>
          <w:tcPr>
            <w:tcW w:w="647" w:type="dxa"/>
            <w:gridSpan w:val="4"/>
            <w:tcBorders>
              <w:top w:val="nil"/>
              <w:left w:val="nil"/>
              <w:bottom w:val="nil"/>
              <w:right w:val="nil"/>
            </w:tcBorders>
            <w:shd w:val="clear" w:color="auto" w:fill="auto"/>
            <w:vAlign w:val="bottom"/>
          </w:tcPr>
          <w:p w:rsidR="005D46F5" w:rsidRPr="00BF2415" w:rsidRDefault="002528D4" w:rsidP="00777EE4">
            <w:pPr>
              <w:jc w:val="center"/>
              <w:rPr>
                <w:sz w:val="12"/>
                <w:szCs w:val="12"/>
              </w:rPr>
            </w:pPr>
            <w:r>
              <w:rPr>
                <w:sz w:val="12"/>
                <w:szCs w:val="12"/>
              </w:rPr>
              <w:t>27</w:t>
            </w:r>
          </w:p>
        </w:tc>
        <w:tc>
          <w:tcPr>
            <w:tcW w:w="723" w:type="dxa"/>
            <w:tcBorders>
              <w:top w:val="nil"/>
              <w:left w:val="nil"/>
              <w:bottom w:val="nil"/>
              <w:right w:val="nil"/>
            </w:tcBorders>
            <w:shd w:val="clear" w:color="auto" w:fill="auto"/>
            <w:noWrap/>
            <w:vAlign w:val="center"/>
          </w:tcPr>
          <w:p w:rsidR="005D46F5" w:rsidRPr="00696EF9" w:rsidRDefault="005D46F5" w:rsidP="00777EE4">
            <w:pPr>
              <w:jc w:val="center"/>
              <w:rPr>
                <w:rFonts w:ascii="Arial" w:hAnsi="Arial" w:cs="Arial"/>
                <w:sz w:val="8"/>
                <w:szCs w:val="8"/>
              </w:rPr>
            </w:pPr>
            <w:r w:rsidRPr="00696EF9">
              <w:rPr>
                <w:rFonts w:ascii="Arial" w:hAnsi="Arial" w:cs="Arial"/>
                <w:sz w:val="8"/>
                <w:szCs w:val="8"/>
              </w:rPr>
              <w:t>No goal for the total</w:t>
            </w:r>
          </w:p>
        </w:tc>
        <w:tc>
          <w:tcPr>
            <w:tcW w:w="1231" w:type="dxa"/>
            <w:gridSpan w:val="2"/>
            <w:tcBorders>
              <w:top w:val="nil"/>
              <w:left w:val="nil"/>
              <w:bottom w:val="nil"/>
              <w:right w:val="nil"/>
            </w:tcBorders>
            <w:shd w:val="clear" w:color="auto" w:fill="auto"/>
            <w:noWrap/>
            <w:vAlign w:val="bottom"/>
          </w:tcPr>
          <w:p w:rsidR="005D46F5" w:rsidRPr="00BF2415" w:rsidRDefault="005D46F5" w:rsidP="00777EE4">
            <w:pPr>
              <w:jc w:val="center"/>
              <w:rPr>
                <w:sz w:val="12"/>
                <w:szCs w:val="12"/>
              </w:rPr>
            </w:pPr>
            <w:r w:rsidRPr="00BF2415">
              <w:rPr>
                <w:sz w:val="12"/>
                <w:szCs w:val="12"/>
              </w:rPr>
              <w:t>Yes</w:t>
            </w:r>
          </w:p>
        </w:tc>
        <w:tc>
          <w:tcPr>
            <w:tcW w:w="2546" w:type="dxa"/>
            <w:gridSpan w:val="2"/>
            <w:tcBorders>
              <w:top w:val="nil"/>
              <w:left w:val="nil"/>
              <w:bottom w:val="nil"/>
              <w:right w:val="nil"/>
            </w:tcBorders>
            <w:shd w:val="clear" w:color="auto" w:fill="auto"/>
            <w:noWrap/>
            <w:vAlign w:val="bottom"/>
          </w:tcPr>
          <w:p w:rsidR="005D46F5" w:rsidRPr="00AE4353" w:rsidRDefault="005D46F5" w:rsidP="00777EE4">
            <w:pPr>
              <w:rPr>
                <w:sz w:val="12"/>
                <w:szCs w:val="12"/>
              </w:rPr>
            </w:pPr>
            <w:r w:rsidRPr="00AE4353">
              <w:rPr>
                <w:sz w:val="12"/>
                <w:szCs w:val="12"/>
              </w:rPr>
              <w:t xml:space="preserve">By-product </w:t>
            </w:r>
            <w:r w:rsidR="00D12629" w:rsidRPr="00AE4353">
              <w:rPr>
                <w:sz w:val="12"/>
                <w:szCs w:val="12"/>
              </w:rPr>
              <w:t>of water</w:t>
            </w:r>
            <w:r w:rsidRPr="00AE4353">
              <w:rPr>
                <w:sz w:val="12"/>
                <w:szCs w:val="12"/>
              </w:rPr>
              <w:t xml:space="preserve"> chlorination</w:t>
            </w:r>
          </w:p>
        </w:tc>
      </w:tr>
      <w:tr w:rsidR="005D46F5" w:rsidRPr="008D28FD" w:rsidTr="00777EE4">
        <w:trPr>
          <w:trHeight w:val="255"/>
        </w:trPr>
        <w:tc>
          <w:tcPr>
            <w:tcW w:w="10670" w:type="dxa"/>
            <w:gridSpan w:val="14"/>
            <w:tcBorders>
              <w:top w:val="nil"/>
              <w:left w:val="nil"/>
              <w:bottom w:val="nil"/>
              <w:right w:val="nil"/>
            </w:tcBorders>
            <w:shd w:val="clear" w:color="auto" w:fill="auto"/>
            <w:noWrap/>
            <w:vAlign w:val="bottom"/>
          </w:tcPr>
          <w:p w:rsidR="005D46F5" w:rsidRPr="00701E15" w:rsidRDefault="005D46F5" w:rsidP="00777EE4">
            <w:pPr>
              <w:rPr>
                <w:rFonts w:ascii="Arial" w:hAnsi="Arial" w:cs="Arial"/>
                <w:bCs/>
                <w:i/>
                <w:iCs/>
                <w:sz w:val="12"/>
                <w:szCs w:val="12"/>
              </w:rPr>
            </w:pPr>
          </w:p>
        </w:tc>
      </w:tr>
    </w:tbl>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6"/>
          <w:szCs w:val="16"/>
        </w:rPr>
      </w:pP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i/>
          <w:sz w:val="12"/>
          <w:szCs w:val="12"/>
          <w:u w:val="single"/>
        </w:rPr>
        <w:t>Special Note on Lead</w:t>
      </w:r>
      <w:r>
        <w:rPr>
          <w:rFonts w:ascii="Arial" w:hAnsi="Arial" w:cs="Arial"/>
          <w:sz w:val="12"/>
          <w:szCs w:val="12"/>
        </w:rPr>
        <w:t>:  If present</w:t>
      </w:r>
      <w:r w:rsidRPr="00CE5AC6">
        <w:rPr>
          <w:rFonts w:ascii="Arial" w:hAnsi="Arial" w:cs="Arial"/>
          <w:sz w:val="12"/>
          <w:szCs w:val="12"/>
        </w:rPr>
        <w:t xml:space="preserve">, elevated levels of lead can cause serious health problems, especially for pregnant women and young children.  Lead in drinking water is primarily from materials and components associated with service lines and home plumbing.  Our system is responsible for providing high quality drinking water, but cannot control the variety of material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CE5AC6">
          <w:rPr>
            <w:rStyle w:val="Hyperlink"/>
            <w:rFonts w:ascii="Arial" w:hAnsi="Arial" w:cs="Arial"/>
            <w:sz w:val="12"/>
            <w:szCs w:val="12"/>
          </w:rPr>
          <w:t>http://WWW.epa.go/safewater/lead</w:t>
        </w:r>
      </w:hyperlink>
      <w:r w:rsidRPr="00CE5AC6">
        <w:rPr>
          <w:rFonts w:ascii="Arial" w:hAnsi="Arial" w:cs="Arial"/>
          <w:sz w:val="12"/>
          <w:szCs w:val="12"/>
        </w:rPr>
        <w:t>.</w:t>
      </w: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i/>
          <w:sz w:val="12"/>
          <w:szCs w:val="12"/>
          <w:u w:val="single"/>
        </w:rPr>
        <w:t>Special Note on Gross Beta</w:t>
      </w:r>
      <w:r w:rsidRPr="00CE5AC6">
        <w:rPr>
          <w:rFonts w:ascii="Arial" w:hAnsi="Arial" w:cs="Arial"/>
          <w:sz w:val="12"/>
          <w:szCs w:val="12"/>
        </w:rPr>
        <w:t xml:space="preserve">: The </w:t>
      </w:r>
      <w:smartTag w:uri="urn:schemas-microsoft-com:office:smarttags" w:element="stockticker">
        <w:r w:rsidRPr="00CE5AC6">
          <w:rPr>
            <w:rFonts w:ascii="Arial" w:hAnsi="Arial" w:cs="Arial"/>
            <w:sz w:val="12"/>
            <w:szCs w:val="12"/>
          </w:rPr>
          <w:t>MCL</w:t>
        </w:r>
      </w:smartTag>
      <w:r w:rsidRPr="00CE5AC6">
        <w:rPr>
          <w:rFonts w:ascii="Arial" w:hAnsi="Arial" w:cs="Arial"/>
          <w:sz w:val="12"/>
          <w:szCs w:val="12"/>
        </w:rPr>
        <w:t xml:space="preserve"> for Gross Beta is 4mrem/year; however, EPA considers 50 pci/l to be the level of concern for Beta Particles. </w:t>
      </w: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9F0323">
        <w:rPr>
          <w:rFonts w:ascii="Arial" w:hAnsi="Arial" w:cs="Arial"/>
          <w:color w:val="000000"/>
          <w:sz w:val="12"/>
          <w:szCs w:val="12"/>
          <w:u w:val="single"/>
          <w:lang w:val="en"/>
        </w:rPr>
        <w:t xml:space="preserve">Special Note on </w:t>
      </w:r>
      <w:r>
        <w:rPr>
          <w:rFonts w:ascii="Arial" w:hAnsi="Arial" w:cs="Arial"/>
          <w:color w:val="000000"/>
          <w:sz w:val="12"/>
          <w:szCs w:val="12"/>
          <w:u w:val="single"/>
          <w:lang w:val="en"/>
        </w:rPr>
        <w:t>Total Coliform</w:t>
      </w:r>
      <w:r>
        <w:rPr>
          <w:rFonts w:ascii="Arial" w:hAnsi="Arial" w:cs="Arial"/>
          <w:color w:val="000000"/>
          <w:sz w:val="12"/>
          <w:szCs w:val="12"/>
          <w:lang w:val="en"/>
        </w:rPr>
        <w:t>: Coliforms are bacteria that are naturally present in the environment and are used as an indicator that other, potentially-harmful, bacteria may be present.  Coliforms were found in more samples than allowed and this was a warning of potential problems</w:t>
      </w: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i/>
          <w:sz w:val="12"/>
          <w:szCs w:val="12"/>
          <w:u w:val="single"/>
        </w:rPr>
        <w:t>Pleas</w:t>
      </w:r>
      <w:r>
        <w:rPr>
          <w:rFonts w:ascii="Arial" w:hAnsi="Arial" w:cs="Arial"/>
          <w:i/>
          <w:sz w:val="12"/>
          <w:szCs w:val="12"/>
          <w:u w:val="single"/>
        </w:rPr>
        <w:t>e</w:t>
      </w:r>
      <w:r w:rsidRPr="00CE5AC6">
        <w:rPr>
          <w:rFonts w:ascii="Arial" w:hAnsi="Arial" w:cs="Arial"/>
          <w:i/>
          <w:sz w:val="12"/>
          <w:szCs w:val="12"/>
          <w:u w:val="single"/>
        </w:rPr>
        <w:t xml:space="preserve"> share this information:</w:t>
      </w:r>
      <w:r w:rsidRPr="00CE5AC6">
        <w:rPr>
          <w:rFonts w:ascii="Arial" w:hAnsi="Arial" w:cs="Arial"/>
          <w:sz w:val="12"/>
          <w:szCs w:val="12"/>
        </w:rPr>
        <w:tab/>
        <w:t xml:space="preserve">Large water volume customers (like apartment complexes, hospitals, schools, and/or industries) are encouraged to post </w:t>
      </w: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sz w:val="12"/>
          <w:szCs w:val="12"/>
        </w:rPr>
        <w:t>extra copies of this report in conspicuous locations or to distribute them to your tenants, residents, patients, students, and/or employees.  This “good Faith”</w:t>
      </w: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sz w:val="12"/>
          <w:szCs w:val="12"/>
        </w:rPr>
        <w:t xml:space="preserve"> effort will allow non-billed customers to learn more about the quality of the water that they consume.</w:t>
      </w:r>
    </w:p>
    <w:p w:rsidR="005D46F5" w:rsidRDefault="005D46F5"/>
    <w:sectPr w:rsidR="005D46F5" w:rsidSect="005D46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83" w:rsidRDefault="001E0383" w:rsidP="001E0383">
      <w:r>
        <w:separator/>
      </w:r>
    </w:p>
  </w:endnote>
  <w:endnote w:type="continuationSeparator" w:id="0">
    <w:p w:rsidR="001E0383" w:rsidRDefault="001E0383" w:rsidP="001E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83" w:rsidRDefault="001E0383" w:rsidP="001E0383">
      <w:r>
        <w:separator/>
      </w:r>
    </w:p>
  </w:footnote>
  <w:footnote w:type="continuationSeparator" w:id="0">
    <w:p w:rsidR="001E0383" w:rsidRDefault="001E0383" w:rsidP="001E0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F5"/>
    <w:rsid w:val="001B145E"/>
    <w:rsid w:val="001E0383"/>
    <w:rsid w:val="002528D4"/>
    <w:rsid w:val="00333ADA"/>
    <w:rsid w:val="005D46F5"/>
    <w:rsid w:val="00623069"/>
    <w:rsid w:val="007E179F"/>
    <w:rsid w:val="00895F15"/>
    <w:rsid w:val="00907C6C"/>
    <w:rsid w:val="00D12629"/>
    <w:rsid w:val="00EC4DA4"/>
    <w:rsid w:val="00FC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8"/>
    <o:shapelayout v:ext="edit">
      <o:idmap v:ext="edit" data="1"/>
    </o:shapelayout>
  </w:shapeDefaults>
  <w:decimalSymbol w:val="."/>
  <w:listSeparator w:val=","/>
  <w14:docId w14:val="536FC331"/>
  <w15:chartTrackingRefBased/>
  <w15:docId w15:val="{87D1FF14-A308-4D46-AAB7-F7834933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6F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46F5"/>
    <w:rPr>
      <w:color w:val="0000FF"/>
      <w:u w:val="single"/>
    </w:rPr>
  </w:style>
  <w:style w:type="paragraph" w:styleId="Header">
    <w:name w:val="header"/>
    <w:basedOn w:val="Normal"/>
    <w:link w:val="HeaderChar"/>
    <w:uiPriority w:val="99"/>
    <w:unhideWhenUsed/>
    <w:rsid w:val="001E0383"/>
    <w:pPr>
      <w:tabs>
        <w:tab w:val="center" w:pos="4680"/>
        <w:tab w:val="right" w:pos="9360"/>
      </w:tabs>
    </w:pPr>
  </w:style>
  <w:style w:type="character" w:customStyle="1" w:styleId="HeaderChar">
    <w:name w:val="Header Char"/>
    <w:basedOn w:val="DefaultParagraphFont"/>
    <w:link w:val="Header"/>
    <w:uiPriority w:val="99"/>
    <w:rsid w:val="001E0383"/>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1E0383"/>
    <w:pPr>
      <w:tabs>
        <w:tab w:val="center" w:pos="4680"/>
        <w:tab w:val="right" w:pos="9360"/>
      </w:tabs>
    </w:pPr>
  </w:style>
  <w:style w:type="character" w:customStyle="1" w:styleId="FooterChar">
    <w:name w:val="Footer Char"/>
    <w:basedOn w:val="DefaultParagraphFont"/>
    <w:link w:val="Footer"/>
    <w:uiPriority w:val="99"/>
    <w:rsid w:val="001E0383"/>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895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15"/>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pa.go/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C2146FA4</Template>
  <TotalTime>1</TotalTime>
  <Pages>2</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a_k_water@yahoo.com</dc:creator>
  <cp:keywords/>
  <dc:description/>
  <cp:lastModifiedBy>Ryan Walls</cp:lastModifiedBy>
  <cp:revision>2</cp:revision>
  <cp:lastPrinted>2017-06-30T14:26:00Z</cp:lastPrinted>
  <dcterms:created xsi:type="dcterms:W3CDTF">2018-03-27T16:34:00Z</dcterms:created>
  <dcterms:modified xsi:type="dcterms:W3CDTF">2018-03-27T16:34:00Z</dcterms:modified>
</cp:coreProperties>
</file>