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34174" w14:textId="7C4D5411" w:rsidR="000C537F" w:rsidRDefault="000C537F" w:rsidP="000C537F">
      <w:pPr>
        <w:jc w:val="center"/>
        <w:rPr>
          <w:b/>
        </w:rPr>
      </w:pPr>
      <w:bookmarkStart w:id="0" w:name="_GoBack"/>
      <w:bookmarkEnd w:id="0"/>
      <w:r>
        <w:rPr>
          <w:b/>
        </w:rPr>
        <w:t xml:space="preserve">ORDINANCE NO. </w:t>
      </w:r>
      <w:r w:rsidR="00193D15">
        <w:rPr>
          <w:b/>
        </w:rPr>
        <w:t>20</w:t>
      </w:r>
      <w:r w:rsidR="000229EF">
        <w:rPr>
          <w:b/>
        </w:rPr>
        <w:t>-13</w:t>
      </w:r>
      <w:r w:rsidR="00193D15">
        <w:rPr>
          <w:b/>
        </w:rPr>
        <w:t>9</w:t>
      </w:r>
      <w:r w:rsidR="00D26D9E">
        <w:rPr>
          <w:b/>
        </w:rPr>
        <w:t>3</w:t>
      </w:r>
    </w:p>
    <w:p w14:paraId="4212ECD6" w14:textId="77777777" w:rsidR="005B11BC" w:rsidRDefault="005B11BC" w:rsidP="000C537F">
      <w:pPr>
        <w:jc w:val="center"/>
        <w:rPr>
          <w:b/>
        </w:rPr>
      </w:pPr>
    </w:p>
    <w:p w14:paraId="6B14A495" w14:textId="77777777" w:rsidR="000C537F" w:rsidRDefault="000C537F" w:rsidP="000C537F">
      <w:pPr>
        <w:jc w:val="center"/>
        <w:rPr>
          <w:b/>
        </w:rPr>
      </w:pPr>
      <w:r>
        <w:rPr>
          <w:b/>
        </w:rPr>
        <w:t>CITY OF WOODBURN, INDIANA</w:t>
      </w:r>
    </w:p>
    <w:p w14:paraId="11FAD5FA" w14:textId="77777777" w:rsidR="005B11BC" w:rsidRDefault="005B11BC" w:rsidP="000C537F">
      <w:pPr>
        <w:jc w:val="center"/>
        <w:rPr>
          <w:b/>
        </w:rPr>
      </w:pPr>
    </w:p>
    <w:p w14:paraId="5EEF9662" w14:textId="77777777" w:rsidR="000C537F" w:rsidRDefault="000C537F" w:rsidP="00794F07">
      <w:pPr>
        <w:ind w:left="1080" w:right="1080"/>
        <w:jc w:val="both"/>
      </w:pPr>
      <w:r>
        <w:rPr>
          <w:b/>
        </w:rPr>
        <w:t>AN ORDINANCE AMENDING THE SCHEDULE OF RATES AND</w:t>
      </w:r>
      <w:r w:rsidR="005B11BC">
        <w:rPr>
          <w:b/>
        </w:rPr>
        <w:t xml:space="preserve"> </w:t>
      </w:r>
      <w:r>
        <w:rPr>
          <w:b/>
        </w:rPr>
        <w:t>CHARGES TO BE COLLECTED BY THE CITY OF WOODBURN</w:t>
      </w:r>
      <w:r w:rsidR="005B11BC">
        <w:rPr>
          <w:b/>
        </w:rPr>
        <w:t xml:space="preserve"> </w:t>
      </w:r>
      <w:r>
        <w:rPr>
          <w:b/>
        </w:rPr>
        <w:t>FROM THE OWNERS OF PROPERTY SERVED BY THE SEWAGE</w:t>
      </w:r>
      <w:r w:rsidR="005B11BC">
        <w:rPr>
          <w:b/>
        </w:rPr>
        <w:t xml:space="preserve"> </w:t>
      </w:r>
      <w:r>
        <w:rPr>
          <w:b/>
        </w:rPr>
        <w:t>WORKS OF SAID CITY AND OTHER MATTERS CONNECTED</w:t>
      </w:r>
      <w:r w:rsidR="005B11BC">
        <w:rPr>
          <w:b/>
        </w:rPr>
        <w:t xml:space="preserve"> </w:t>
      </w:r>
      <w:r>
        <w:rPr>
          <w:b/>
        </w:rPr>
        <w:t>THEREWITH</w:t>
      </w:r>
    </w:p>
    <w:p w14:paraId="28692125" w14:textId="77777777" w:rsidR="000C537F" w:rsidRDefault="000C537F" w:rsidP="00794F07">
      <w:pPr>
        <w:jc w:val="center"/>
      </w:pPr>
    </w:p>
    <w:p w14:paraId="64293F5D" w14:textId="77777777" w:rsidR="000C537F" w:rsidRDefault="000C537F" w:rsidP="00794F07">
      <w:pPr>
        <w:jc w:val="both"/>
      </w:pPr>
      <w:r>
        <w:tab/>
        <w:t>WHEREAS, the City of Woodburn (</w:t>
      </w:r>
      <w:r w:rsidR="005B11BC">
        <w:t>the “</w:t>
      </w:r>
      <w:r>
        <w:t>City</w:t>
      </w:r>
      <w:r w:rsidR="005B11BC">
        <w:t>”</w:t>
      </w:r>
      <w:r>
        <w:t xml:space="preserve">) </w:t>
      </w:r>
      <w:r w:rsidR="00BE0720">
        <w:t>is duly constituted to provide and maintain a sewage work system inside and outside the City (“</w:t>
      </w:r>
      <w:r w:rsidR="005B11BC">
        <w:t>Sewage Works</w:t>
      </w:r>
      <w:r w:rsidR="00BE0720">
        <w:t>”) and has heretofore constructed and has in operation such Sewage Works</w:t>
      </w:r>
      <w:r>
        <w:t xml:space="preserve"> for the purpose of collecting and disposing of the sewage of the City in a sanitary manner; and</w:t>
      </w:r>
    </w:p>
    <w:p w14:paraId="1D70B219" w14:textId="77777777" w:rsidR="00C4343B" w:rsidRDefault="00C4343B" w:rsidP="00794F07">
      <w:pPr>
        <w:jc w:val="both"/>
      </w:pPr>
    </w:p>
    <w:p w14:paraId="076D1E5C" w14:textId="6DDC6C4D" w:rsidR="00C4343B" w:rsidRDefault="00C4343B" w:rsidP="00794F07">
      <w:pPr>
        <w:jc w:val="both"/>
      </w:pPr>
      <w:r>
        <w:tab/>
        <w:t xml:space="preserve">WHEREAS, the City is in the process of </w:t>
      </w:r>
      <w:r w:rsidR="00C064BE">
        <w:t>completing various</w:t>
      </w:r>
      <w:r>
        <w:t xml:space="preserve"> improvements to its Sewage Works, including undertaking improvements to its collection system and providing for an extension of service of the Sewage Works (the “Project”); and</w:t>
      </w:r>
    </w:p>
    <w:p w14:paraId="00326885" w14:textId="77777777" w:rsidR="00C4343B" w:rsidRDefault="00C4343B" w:rsidP="00794F07">
      <w:pPr>
        <w:jc w:val="both"/>
      </w:pPr>
    </w:p>
    <w:p w14:paraId="28E07987" w14:textId="35304F7D" w:rsidR="00C4343B" w:rsidRDefault="00C4343B" w:rsidP="00794F07">
      <w:pPr>
        <w:jc w:val="both"/>
      </w:pPr>
      <w:r>
        <w:tab/>
        <w:t xml:space="preserve">WHEREAS, in financing the Project, the City </w:t>
      </w:r>
      <w:r w:rsidR="00C064BE">
        <w:t>has undertaken</w:t>
      </w:r>
      <w:r>
        <w:t xml:space="preserve"> certain debt obligations</w:t>
      </w:r>
      <w:r w:rsidR="00C064BE">
        <w:t xml:space="preserve"> and cost overruns</w:t>
      </w:r>
      <w:r>
        <w:t xml:space="preserve"> which such obligations </w:t>
      </w:r>
      <w:r w:rsidR="00C064BE">
        <w:t>and cost overruns</w:t>
      </w:r>
      <w:r>
        <w:t xml:space="preserve"> necessitate an increase in the rates and charges paid by customers of the Sewage Works; and</w:t>
      </w:r>
    </w:p>
    <w:p w14:paraId="46A30743" w14:textId="77777777" w:rsidR="004E1E90" w:rsidRPr="00603D4A" w:rsidRDefault="004E1E90" w:rsidP="00794F07">
      <w:pPr>
        <w:jc w:val="both"/>
      </w:pPr>
    </w:p>
    <w:p w14:paraId="775A67AF" w14:textId="2B4FDAE8" w:rsidR="000C537F" w:rsidRDefault="000C537F" w:rsidP="00794F07">
      <w:pPr>
        <w:jc w:val="both"/>
      </w:pPr>
      <w:r>
        <w:tab/>
        <w:t>WHEREAS</w:t>
      </w:r>
      <w:r w:rsidRPr="00682051">
        <w:t xml:space="preserve">, </w:t>
      </w:r>
      <w:r w:rsidR="00193D15" w:rsidRPr="00682051">
        <w:t>Baker Tilly</w:t>
      </w:r>
      <w:r w:rsidR="00193D15">
        <w:t xml:space="preserve"> </w:t>
      </w:r>
      <w:r w:rsidR="00CA5857">
        <w:t xml:space="preserve">Municipal Advisors, LLC </w:t>
      </w:r>
      <w:r w:rsidR="005B11BC">
        <w:t>has prepared a report of the existing schedule of rates and charges heretofore</w:t>
      </w:r>
      <w:r>
        <w:t xml:space="preserve"> fixed by ordinances of the City </w:t>
      </w:r>
      <w:r w:rsidR="005B11BC">
        <w:t xml:space="preserve">which </w:t>
      </w:r>
      <w:r>
        <w:t xml:space="preserve">has revealed that the fees charged by the City for the services rendered by its said </w:t>
      </w:r>
      <w:r w:rsidR="005B11BC">
        <w:t>Sewage Works</w:t>
      </w:r>
      <w:r>
        <w:t xml:space="preserve"> are insufficient to </w:t>
      </w:r>
      <w:r w:rsidR="00C064BE">
        <w:t>complete</w:t>
      </w:r>
      <w:r w:rsidR="00C4343B">
        <w:t xml:space="preserve"> the Project and </w:t>
      </w:r>
      <w:r>
        <w:t xml:space="preserve">maintain the </w:t>
      </w:r>
      <w:r w:rsidR="005B11BC">
        <w:t>Sewage Works</w:t>
      </w:r>
      <w:r>
        <w:t xml:space="preserve"> in the sound physical and financial condition necessary to render adequate and efficient service; and</w:t>
      </w:r>
    </w:p>
    <w:p w14:paraId="62489650" w14:textId="77777777" w:rsidR="004E1E90" w:rsidRPr="00794F07" w:rsidRDefault="004E1E90" w:rsidP="00794F07">
      <w:pPr>
        <w:jc w:val="both"/>
      </w:pPr>
    </w:p>
    <w:p w14:paraId="15BB7114" w14:textId="0C18ADC4" w:rsidR="000C537F" w:rsidRDefault="000C537F" w:rsidP="00794F07">
      <w:pPr>
        <w:jc w:val="both"/>
      </w:pPr>
      <w:r>
        <w:tab/>
        <w:t xml:space="preserve">WHEREAS, </w:t>
      </w:r>
      <w:r w:rsidR="00BE0720">
        <w:t xml:space="preserve">the City has determined that </w:t>
      </w:r>
      <w:r>
        <w:t xml:space="preserve">it is necessary to amend the current schedule of rates and charges so as to produce sufficient revenue to pay all expenses incidental to the operation of the </w:t>
      </w:r>
      <w:r w:rsidR="005B11BC">
        <w:t>Sewage Works</w:t>
      </w:r>
      <w:r w:rsidR="00C4343B">
        <w:t xml:space="preserve"> </w:t>
      </w:r>
      <w:r w:rsidR="00193D15" w:rsidRPr="00682051">
        <w:t xml:space="preserve">and in order to </w:t>
      </w:r>
      <w:r w:rsidR="00C064BE">
        <w:t>complete</w:t>
      </w:r>
      <w:r w:rsidR="00193D15">
        <w:t xml:space="preserve"> </w:t>
      </w:r>
      <w:r w:rsidR="00C4343B">
        <w:t>the Project</w:t>
      </w:r>
      <w:r>
        <w:t xml:space="preserve">, to provide adequate money for working capital, to provide adequate money for replacements and improvements to and of the </w:t>
      </w:r>
      <w:r w:rsidR="005B11BC">
        <w:t>Sewage Works</w:t>
      </w:r>
      <w:r>
        <w:t xml:space="preserve">, to provide any sinking fund for and to pay the principal, interest, and other charges on </w:t>
      </w:r>
      <w:r w:rsidR="00C4343B">
        <w:t xml:space="preserve">new and </w:t>
      </w:r>
      <w:r>
        <w:t>outstanding revenue bonds;</w:t>
      </w:r>
      <w:r w:rsidR="00407D94">
        <w:t xml:space="preserve"> </w:t>
      </w:r>
      <w:r w:rsidR="00407D94" w:rsidRPr="00682051">
        <w:t>and</w:t>
      </w:r>
    </w:p>
    <w:p w14:paraId="52EDC2F6" w14:textId="77777777" w:rsidR="00794F07" w:rsidRDefault="00794F07" w:rsidP="00794F07">
      <w:pPr>
        <w:jc w:val="both"/>
      </w:pPr>
    </w:p>
    <w:p w14:paraId="065D4823" w14:textId="7F9182BF" w:rsidR="00BE0720" w:rsidRDefault="00BE0720" w:rsidP="00794F07">
      <w:pPr>
        <w:jc w:val="both"/>
      </w:pPr>
      <w:r>
        <w:tab/>
        <w:t>WHEREAS, the City now desires to amend the rates and charges established by</w:t>
      </w:r>
      <w:r w:rsidR="00CA5857">
        <w:t xml:space="preserve"> Ordinance No. 505-76, as amended by</w:t>
      </w:r>
      <w:r>
        <w:t xml:space="preserve"> Ordinance No. G-94-1070, as amended by Ordinance No. G-07-1173, as amended by Ordinance No. G-10-1192</w:t>
      </w:r>
      <w:r w:rsidR="004F3E1A">
        <w:t>,</w:t>
      </w:r>
      <w:r>
        <w:t xml:space="preserve"> as amended by Ordinance No. G-14-1317</w:t>
      </w:r>
      <w:r w:rsidR="00C064BE">
        <w:t>,</w:t>
      </w:r>
      <w:r w:rsidR="004F3E1A">
        <w:t xml:space="preserve"> as amended by Ordinance No. G-17-1352</w:t>
      </w:r>
      <w:r w:rsidR="00C064BE">
        <w:t>,</w:t>
      </w:r>
      <w:r>
        <w:t xml:space="preserve"> </w:t>
      </w:r>
      <w:r w:rsidR="00193D15" w:rsidRPr="00682051">
        <w:t>as amended by Ordinance No. G-</w:t>
      </w:r>
      <w:r w:rsidR="003274C2" w:rsidRPr="00682051">
        <w:t>17-1357</w:t>
      </w:r>
      <w:r w:rsidR="00C064BE">
        <w:t>,</w:t>
      </w:r>
      <w:r w:rsidR="00193D15">
        <w:t xml:space="preserve"> </w:t>
      </w:r>
      <w:r>
        <w:t>to maintain the Sewage Works in a sound physical and financial condition necessary to render adequate and efficient service;</w:t>
      </w:r>
      <w:r w:rsidR="00407D94">
        <w:t xml:space="preserve"> </w:t>
      </w:r>
      <w:r w:rsidR="00407D94" w:rsidRPr="00682051">
        <w:t>and</w:t>
      </w:r>
    </w:p>
    <w:p w14:paraId="43A5285A" w14:textId="77777777" w:rsidR="00794F07" w:rsidRDefault="00794F07" w:rsidP="00794F07">
      <w:pPr>
        <w:jc w:val="both"/>
      </w:pPr>
    </w:p>
    <w:p w14:paraId="3209E308" w14:textId="1EF8B3E5" w:rsidR="00BE0720" w:rsidRDefault="00BE0720" w:rsidP="00794F07">
      <w:pPr>
        <w:jc w:val="both"/>
      </w:pPr>
      <w:r>
        <w:tab/>
        <w:t>WHEREAS, this Ordinance establishing rates and charges has been introduced; notice of the public hearing has been duly given by publication and by mail to: (</w:t>
      </w:r>
      <w:proofErr w:type="spellStart"/>
      <w:r>
        <w:t>i</w:t>
      </w:r>
      <w:proofErr w:type="spellEnd"/>
      <w:r>
        <w:t xml:space="preserve">) users of the Sewage Works located outside the City’s corporate boundaries; and (ii) owners of vacant or unimproved property if there is a fee for sewer availability to said properties; and a public hearing was held at which users of the Sewage Works, owners of property served or to be served by the Sewage Works, and other interested persons were heard concerning the proposed rates and </w:t>
      </w:r>
      <w:r w:rsidRPr="00682051">
        <w:t>charges</w:t>
      </w:r>
      <w:r w:rsidR="00407D94" w:rsidRPr="00682051">
        <w:t>; and</w:t>
      </w:r>
    </w:p>
    <w:p w14:paraId="77EA2EBA" w14:textId="6E0F96AB" w:rsidR="00407D94" w:rsidRDefault="00407D94" w:rsidP="00794F07">
      <w:pPr>
        <w:jc w:val="both"/>
      </w:pPr>
    </w:p>
    <w:p w14:paraId="67141D1F" w14:textId="18F0D181" w:rsidR="00407D94" w:rsidRDefault="00407D94" w:rsidP="00794F07">
      <w:pPr>
        <w:jc w:val="both"/>
      </w:pPr>
      <w:r>
        <w:lastRenderedPageBreak/>
        <w:tab/>
      </w:r>
      <w:r w:rsidRPr="00682051">
        <w:t xml:space="preserve">WHEREAS, the Common Council has determined that this increase would be handled better by the community if it were </w:t>
      </w:r>
      <w:r w:rsidR="00C064BE">
        <w:t>implemented and phased-in</w:t>
      </w:r>
      <w:r w:rsidRPr="00682051">
        <w:t xml:space="preserve"> over the course of </w:t>
      </w:r>
      <w:r w:rsidR="00C064BE">
        <w:t>three (3)</w:t>
      </w:r>
      <w:r w:rsidRPr="00682051">
        <w:t xml:space="preserve"> years;</w:t>
      </w:r>
    </w:p>
    <w:p w14:paraId="405777AF" w14:textId="77777777" w:rsidR="004E1E90" w:rsidRPr="00794F07" w:rsidRDefault="004E1E90" w:rsidP="000C537F">
      <w:pPr>
        <w:spacing w:line="360" w:lineRule="auto"/>
        <w:jc w:val="both"/>
      </w:pPr>
    </w:p>
    <w:p w14:paraId="76973CE1" w14:textId="77777777" w:rsidR="000C537F" w:rsidRDefault="000C537F" w:rsidP="00EF2248">
      <w:pPr>
        <w:contextualSpacing/>
        <w:jc w:val="both"/>
      </w:pPr>
      <w:r>
        <w:tab/>
      </w:r>
      <w:r w:rsidR="005F5F5E">
        <w:t>NOW, THEREFORE, BE IT ORDAINED BY THE COMMON COUNCIL OF THE CITY OF WOODBURN, INDIANA, THAT:</w:t>
      </w:r>
    </w:p>
    <w:p w14:paraId="23076872" w14:textId="77777777" w:rsidR="0004164B" w:rsidRPr="006E6725" w:rsidRDefault="0004164B" w:rsidP="000C537F">
      <w:pPr>
        <w:spacing w:line="360" w:lineRule="auto"/>
        <w:jc w:val="both"/>
        <w:rPr>
          <w:sz w:val="12"/>
          <w:szCs w:val="12"/>
        </w:rPr>
      </w:pPr>
    </w:p>
    <w:p w14:paraId="6E3E95AF" w14:textId="3E6929DA" w:rsidR="005B11BC" w:rsidRDefault="000C537F" w:rsidP="00EE77F8">
      <w:pPr>
        <w:numPr>
          <w:ilvl w:val="1"/>
          <w:numId w:val="1"/>
        </w:numPr>
        <w:tabs>
          <w:tab w:val="clear" w:pos="2160"/>
        </w:tabs>
        <w:ind w:left="1800" w:right="360" w:hanging="540"/>
        <w:jc w:val="both"/>
      </w:pPr>
      <w:r>
        <w:t xml:space="preserve">Section 3(a) of Ordinance </w:t>
      </w:r>
      <w:r w:rsidR="00CA5857">
        <w:t xml:space="preserve">No. 505-76, as amended by Ordinance </w:t>
      </w:r>
      <w:r>
        <w:t>No. G-94-1070</w:t>
      </w:r>
      <w:r w:rsidR="005B11BC">
        <w:t>, as amended by Ordinance No. G</w:t>
      </w:r>
      <w:r w:rsidR="0060456B">
        <w:t>-</w:t>
      </w:r>
      <w:r w:rsidR="005B11BC">
        <w:t>07</w:t>
      </w:r>
      <w:r w:rsidR="003852F8">
        <w:t>-</w:t>
      </w:r>
      <w:r w:rsidR="005B11BC">
        <w:t>1173, as amended by Ordinance No. G-</w:t>
      </w:r>
      <w:r w:rsidR="0054067E">
        <w:t>10-1192</w:t>
      </w:r>
      <w:r w:rsidR="004F3E1A">
        <w:t>,</w:t>
      </w:r>
      <w:r>
        <w:t xml:space="preserve"> </w:t>
      </w:r>
      <w:r w:rsidR="003852F8">
        <w:t>as amended by Ordinance No. G-14-1317</w:t>
      </w:r>
      <w:r w:rsidR="00C064BE">
        <w:t>,</w:t>
      </w:r>
      <w:r w:rsidR="004F3E1A">
        <w:t xml:space="preserve"> as amended by Ordinance No. G-17-1352</w:t>
      </w:r>
      <w:r w:rsidR="00C064BE">
        <w:t>,</w:t>
      </w:r>
      <w:r w:rsidR="00193D15">
        <w:t xml:space="preserve"> </w:t>
      </w:r>
      <w:r w:rsidR="00193D15" w:rsidRPr="00682051">
        <w:t>as amended by Ordinance No. G-</w:t>
      </w:r>
      <w:r w:rsidR="003274C2" w:rsidRPr="00682051">
        <w:t>17-1357</w:t>
      </w:r>
      <w:r w:rsidR="00C064BE">
        <w:t>,</w:t>
      </w:r>
      <w:r w:rsidR="003852F8" w:rsidRPr="00682051">
        <w:t xml:space="preserve"> </w:t>
      </w:r>
      <w:r w:rsidRPr="00682051">
        <w:t>is</w:t>
      </w:r>
      <w:r>
        <w:t xml:space="preserve"> hereby amended to read as follows:</w:t>
      </w:r>
      <w:r w:rsidR="006E6725">
        <w:t xml:space="preserve"> </w:t>
      </w:r>
      <w:r>
        <w:t>The sewage rates and charges shall be based on the quantity of water used on or in the property or premises subject to such rates and charges, as the same is measured by the water meter there in use, except as herein otherwise provided.  Water meters will be read periodically, and sewage service bills shall be rendered once each month (or period equaling a month).  The water usage schedule on which the amount of said rates and charges shall be determined</w:t>
      </w:r>
      <w:r w:rsidR="00AB351C">
        <w:t>,</w:t>
      </w:r>
      <w:r>
        <w:t xml:space="preserve"> shall be as follows</w:t>
      </w:r>
      <w:r w:rsidR="00C064BE">
        <w:t>,</w:t>
      </w:r>
    </w:p>
    <w:p w14:paraId="323AFB2E" w14:textId="1BC2EADB" w:rsidR="00C064BE" w:rsidRDefault="00C064BE" w:rsidP="00C064BE">
      <w:pPr>
        <w:ind w:left="1800" w:right="360"/>
        <w:jc w:val="both"/>
      </w:pPr>
    </w:p>
    <w:p w14:paraId="1FB8908D" w14:textId="76BB6594" w:rsidR="00C064BE" w:rsidRPr="00CA5857" w:rsidRDefault="00C064BE" w:rsidP="00C064BE">
      <w:pPr>
        <w:ind w:right="360"/>
        <w:jc w:val="center"/>
        <w:rPr>
          <w:u w:val="single"/>
        </w:rPr>
      </w:pPr>
      <w:r>
        <w:rPr>
          <w:b/>
          <w:bCs/>
        </w:rPr>
        <w:t xml:space="preserve">    </w:t>
      </w:r>
      <w:r w:rsidR="00CA5857">
        <w:rPr>
          <w:b/>
          <w:bCs/>
        </w:rPr>
        <w:tab/>
        <w:t xml:space="preserve">     </w:t>
      </w:r>
      <w:r w:rsidR="00CA5857" w:rsidRPr="00CA5857">
        <w:rPr>
          <w:u w:val="single"/>
        </w:rPr>
        <w:t xml:space="preserve">For each full monthly billing cycle that begins after </w:t>
      </w:r>
      <w:r w:rsidR="00CA5857" w:rsidRPr="00CA5857">
        <w:rPr>
          <w:b/>
          <w:bCs/>
          <w:u w:val="single"/>
        </w:rPr>
        <w:t>December 1</w:t>
      </w:r>
      <w:r w:rsidR="00CA5857" w:rsidRPr="00CA5857">
        <w:rPr>
          <w:b/>
          <w:bCs/>
          <w:u w:val="single"/>
          <w:vertAlign w:val="superscript"/>
        </w:rPr>
        <w:t>st</w:t>
      </w:r>
      <w:r w:rsidR="00CA5857" w:rsidRPr="00CA5857">
        <w:rPr>
          <w:b/>
          <w:bCs/>
          <w:u w:val="single"/>
        </w:rPr>
        <w:t>, 2020</w:t>
      </w:r>
      <w:r w:rsidR="00CA5857" w:rsidRPr="00CA5857">
        <w:rPr>
          <w:u w:val="single"/>
        </w:rPr>
        <w:t>, unless superseded as below</w:t>
      </w:r>
      <w:r w:rsidRPr="00CA5857">
        <w:rPr>
          <w:u w:val="single"/>
        </w:rPr>
        <w:t>:</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540"/>
        <w:gridCol w:w="720"/>
        <w:gridCol w:w="360"/>
        <w:gridCol w:w="1620"/>
        <w:gridCol w:w="900"/>
        <w:gridCol w:w="2700"/>
      </w:tblGrid>
      <w:tr w:rsidR="006E5C7F" w14:paraId="05210460" w14:textId="77777777" w:rsidTr="006E5C7F">
        <w:tc>
          <w:tcPr>
            <w:tcW w:w="2268" w:type="dxa"/>
          </w:tcPr>
          <w:p w14:paraId="35A31D0B" w14:textId="77777777" w:rsidR="006E5C7F" w:rsidRDefault="006E5C7F" w:rsidP="000C537F">
            <w:pPr>
              <w:jc w:val="both"/>
            </w:pPr>
          </w:p>
        </w:tc>
        <w:tc>
          <w:tcPr>
            <w:tcW w:w="1620" w:type="dxa"/>
            <w:gridSpan w:val="3"/>
          </w:tcPr>
          <w:p w14:paraId="4D9DFCD9" w14:textId="77777777" w:rsidR="006E5C7F" w:rsidRDefault="006E5C7F" w:rsidP="000C537F">
            <w:pPr>
              <w:jc w:val="both"/>
            </w:pPr>
          </w:p>
        </w:tc>
        <w:tc>
          <w:tcPr>
            <w:tcW w:w="1620" w:type="dxa"/>
          </w:tcPr>
          <w:p w14:paraId="40F9E01B" w14:textId="77777777" w:rsidR="006E5C7F" w:rsidRDefault="006E5C7F" w:rsidP="000C537F">
            <w:pPr>
              <w:jc w:val="both"/>
            </w:pPr>
          </w:p>
        </w:tc>
        <w:tc>
          <w:tcPr>
            <w:tcW w:w="900" w:type="dxa"/>
          </w:tcPr>
          <w:p w14:paraId="4D174C64" w14:textId="77777777" w:rsidR="006E5C7F" w:rsidRDefault="006E5C7F" w:rsidP="000C537F"/>
        </w:tc>
        <w:tc>
          <w:tcPr>
            <w:tcW w:w="2700" w:type="dxa"/>
          </w:tcPr>
          <w:p w14:paraId="11DA7757" w14:textId="77777777" w:rsidR="006E5C7F" w:rsidRDefault="006E5C7F" w:rsidP="000C537F">
            <w:pPr>
              <w:ind w:right="240"/>
              <w:jc w:val="right"/>
            </w:pPr>
            <w:r>
              <w:t>Total Monthly Rate</w:t>
            </w:r>
          </w:p>
        </w:tc>
      </w:tr>
      <w:tr w:rsidR="006E5C7F" w:rsidRPr="00682051" w14:paraId="5839435B" w14:textId="77777777" w:rsidTr="006E5C7F">
        <w:tc>
          <w:tcPr>
            <w:tcW w:w="2268" w:type="dxa"/>
          </w:tcPr>
          <w:p w14:paraId="5EB17A17" w14:textId="77777777" w:rsidR="006E5C7F" w:rsidRDefault="006E5C7F" w:rsidP="000C537F">
            <w:pPr>
              <w:jc w:val="both"/>
            </w:pPr>
          </w:p>
        </w:tc>
        <w:tc>
          <w:tcPr>
            <w:tcW w:w="4140" w:type="dxa"/>
            <w:gridSpan w:val="5"/>
          </w:tcPr>
          <w:p w14:paraId="59A5AC6E" w14:textId="77777777" w:rsidR="006E5C7F" w:rsidRPr="00682051" w:rsidRDefault="006E5C7F" w:rsidP="000C537F">
            <w:pPr>
              <w:rPr>
                <w:u w:val="single"/>
              </w:rPr>
            </w:pPr>
            <w:r w:rsidRPr="00682051">
              <w:rPr>
                <w:u w:val="single"/>
              </w:rPr>
              <w:t>Quantity of Water Used Per Month</w:t>
            </w:r>
          </w:p>
        </w:tc>
        <w:tc>
          <w:tcPr>
            <w:tcW w:w="2700" w:type="dxa"/>
          </w:tcPr>
          <w:p w14:paraId="43D4DD44" w14:textId="77777777" w:rsidR="006E5C7F" w:rsidRPr="00682051" w:rsidRDefault="006E5C7F" w:rsidP="000C537F">
            <w:pPr>
              <w:jc w:val="right"/>
              <w:rPr>
                <w:u w:val="single"/>
              </w:rPr>
            </w:pPr>
            <w:r w:rsidRPr="00682051">
              <w:rPr>
                <w:u w:val="single"/>
              </w:rPr>
              <w:t>Per 1,000 Billed Gallons</w:t>
            </w:r>
          </w:p>
        </w:tc>
      </w:tr>
      <w:tr w:rsidR="006E5C7F" w:rsidRPr="00682051" w14:paraId="2F04DF54" w14:textId="77777777" w:rsidTr="006E5C7F">
        <w:tc>
          <w:tcPr>
            <w:tcW w:w="2268" w:type="dxa"/>
          </w:tcPr>
          <w:p w14:paraId="27D9E91B" w14:textId="77777777" w:rsidR="006E5C7F" w:rsidRPr="00682051" w:rsidRDefault="006E5C7F" w:rsidP="000C537F">
            <w:pPr>
              <w:jc w:val="both"/>
            </w:pPr>
          </w:p>
        </w:tc>
        <w:tc>
          <w:tcPr>
            <w:tcW w:w="540" w:type="dxa"/>
          </w:tcPr>
          <w:p w14:paraId="6DD06BA0" w14:textId="77777777" w:rsidR="006E5C7F" w:rsidRPr="00682051" w:rsidRDefault="006E5C7F" w:rsidP="000C537F">
            <w:pPr>
              <w:jc w:val="both"/>
            </w:pPr>
          </w:p>
        </w:tc>
        <w:tc>
          <w:tcPr>
            <w:tcW w:w="720" w:type="dxa"/>
          </w:tcPr>
          <w:p w14:paraId="6FBDC984" w14:textId="77777777" w:rsidR="006E5C7F" w:rsidRPr="00682051" w:rsidRDefault="006E5C7F" w:rsidP="000C537F">
            <w:pPr>
              <w:jc w:val="both"/>
            </w:pPr>
            <w:r w:rsidRPr="00682051">
              <w:t>First</w:t>
            </w:r>
          </w:p>
        </w:tc>
        <w:tc>
          <w:tcPr>
            <w:tcW w:w="2880" w:type="dxa"/>
            <w:gridSpan w:val="3"/>
          </w:tcPr>
          <w:p w14:paraId="5EE8B879" w14:textId="77777777" w:rsidR="006E5C7F" w:rsidRPr="00682051" w:rsidRDefault="0026369B">
            <w:r w:rsidRPr="00682051">
              <w:t xml:space="preserve">  </w:t>
            </w:r>
            <w:r w:rsidR="006E5C7F" w:rsidRPr="00682051">
              <w:t>2,000 Gallons</w:t>
            </w:r>
          </w:p>
        </w:tc>
        <w:tc>
          <w:tcPr>
            <w:tcW w:w="2700" w:type="dxa"/>
          </w:tcPr>
          <w:p w14:paraId="20F9ECF9" w14:textId="53E2ABD3" w:rsidR="006E5C7F" w:rsidRPr="00682051" w:rsidRDefault="003852F8" w:rsidP="004F3E1A">
            <w:pPr>
              <w:ind w:right="840"/>
              <w:jc w:val="right"/>
            </w:pPr>
            <w:r w:rsidRPr="00682051">
              <w:t>$</w:t>
            </w:r>
            <w:r w:rsidR="00F311C4" w:rsidRPr="00682051">
              <w:t>21.68</w:t>
            </w:r>
          </w:p>
        </w:tc>
      </w:tr>
      <w:tr w:rsidR="006E5C7F" w:rsidRPr="00682051" w14:paraId="3D5D774E" w14:textId="77777777" w:rsidTr="006E5C7F">
        <w:tc>
          <w:tcPr>
            <w:tcW w:w="2268" w:type="dxa"/>
          </w:tcPr>
          <w:p w14:paraId="68F86F4E" w14:textId="77777777" w:rsidR="006E5C7F" w:rsidRPr="00682051" w:rsidRDefault="006E5C7F" w:rsidP="000C537F">
            <w:pPr>
              <w:jc w:val="both"/>
            </w:pPr>
          </w:p>
        </w:tc>
        <w:tc>
          <w:tcPr>
            <w:tcW w:w="540" w:type="dxa"/>
          </w:tcPr>
          <w:p w14:paraId="1DD302B7" w14:textId="77777777" w:rsidR="006E5C7F" w:rsidRPr="00682051" w:rsidRDefault="006E5C7F" w:rsidP="000C537F">
            <w:pPr>
              <w:jc w:val="both"/>
            </w:pPr>
          </w:p>
        </w:tc>
        <w:tc>
          <w:tcPr>
            <w:tcW w:w="720" w:type="dxa"/>
          </w:tcPr>
          <w:p w14:paraId="431BF83A" w14:textId="77777777" w:rsidR="006E5C7F" w:rsidRPr="00682051" w:rsidRDefault="006E5C7F" w:rsidP="000C537F">
            <w:pPr>
              <w:jc w:val="both"/>
            </w:pPr>
            <w:r w:rsidRPr="00682051">
              <w:t>Next</w:t>
            </w:r>
          </w:p>
        </w:tc>
        <w:tc>
          <w:tcPr>
            <w:tcW w:w="2880" w:type="dxa"/>
            <w:gridSpan w:val="3"/>
          </w:tcPr>
          <w:p w14:paraId="230EA96E" w14:textId="77777777" w:rsidR="006E5C7F" w:rsidRPr="00682051" w:rsidRDefault="0026369B">
            <w:r w:rsidRPr="00682051">
              <w:t xml:space="preserve">  </w:t>
            </w:r>
            <w:r w:rsidR="006E5C7F" w:rsidRPr="00682051">
              <w:t>6,000 Gallons</w:t>
            </w:r>
          </w:p>
        </w:tc>
        <w:tc>
          <w:tcPr>
            <w:tcW w:w="2700" w:type="dxa"/>
          </w:tcPr>
          <w:p w14:paraId="0486AB12" w14:textId="59FF8B89" w:rsidR="006E5C7F" w:rsidRPr="00682051" w:rsidRDefault="00F311C4" w:rsidP="000C537F">
            <w:pPr>
              <w:ind w:right="840"/>
              <w:jc w:val="right"/>
            </w:pPr>
            <w:r w:rsidRPr="00682051">
              <w:t>19.26</w:t>
            </w:r>
          </w:p>
        </w:tc>
      </w:tr>
      <w:tr w:rsidR="006E5C7F" w:rsidRPr="00682051" w14:paraId="7546E95E" w14:textId="77777777" w:rsidTr="006E5C7F">
        <w:tc>
          <w:tcPr>
            <w:tcW w:w="2268" w:type="dxa"/>
          </w:tcPr>
          <w:p w14:paraId="45B6B3CB" w14:textId="77777777" w:rsidR="006E5C7F" w:rsidRPr="00682051" w:rsidRDefault="006E5C7F" w:rsidP="000C537F">
            <w:pPr>
              <w:jc w:val="both"/>
            </w:pPr>
          </w:p>
        </w:tc>
        <w:tc>
          <w:tcPr>
            <w:tcW w:w="540" w:type="dxa"/>
          </w:tcPr>
          <w:p w14:paraId="0D1C3F07" w14:textId="77777777" w:rsidR="006E5C7F" w:rsidRPr="00682051" w:rsidRDefault="006E5C7F" w:rsidP="000C537F">
            <w:pPr>
              <w:jc w:val="both"/>
            </w:pPr>
          </w:p>
        </w:tc>
        <w:tc>
          <w:tcPr>
            <w:tcW w:w="720" w:type="dxa"/>
          </w:tcPr>
          <w:p w14:paraId="0FAA9F93" w14:textId="77777777" w:rsidR="006E5C7F" w:rsidRPr="00682051" w:rsidRDefault="006E5C7F" w:rsidP="000C537F">
            <w:pPr>
              <w:jc w:val="both"/>
            </w:pPr>
            <w:r w:rsidRPr="00682051">
              <w:t>Next</w:t>
            </w:r>
          </w:p>
        </w:tc>
        <w:tc>
          <w:tcPr>
            <w:tcW w:w="2880" w:type="dxa"/>
            <w:gridSpan w:val="3"/>
          </w:tcPr>
          <w:p w14:paraId="1FB88E71" w14:textId="77777777" w:rsidR="006E5C7F" w:rsidRPr="00682051" w:rsidRDefault="006E5C7F" w:rsidP="000C537F">
            <w:r w:rsidRPr="00682051">
              <w:t>12,000 Gallons</w:t>
            </w:r>
          </w:p>
        </w:tc>
        <w:tc>
          <w:tcPr>
            <w:tcW w:w="2700" w:type="dxa"/>
          </w:tcPr>
          <w:p w14:paraId="063D35D5" w14:textId="09461B46" w:rsidR="006E5C7F" w:rsidRPr="00682051" w:rsidRDefault="00F311C4" w:rsidP="000C537F">
            <w:pPr>
              <w:ind w:right="840"/>
              <w:jc w:val="right"/>
            </w:pPr>
            <w:r w:rsidRPr="00682051">
              <w:t>16.42</w:t>
            </w:r>
          </w:p>
        </w:tc>
      </w:tr>
      <w:tr w:rsidR="006E5C7F" w:rsidRPr="00682051" w14:paraId="1C53FF9F" w14:textId="77777777" w:rsidTr="006E5C7F">
        <w:tc>
          <w:tcPr>
            <w:tcW w:w="2268" w:type="dxa"/>
          </w:tcPr>
          <w:p w14:paraId="3C73B5CE" w14:textId="77777777" w:rsidR="006E5C7F" w:rsidRPr="00682051" w:rsidRDefault="006E5C7F" w:rsidP="000C537F">
            <w:pPr>
              <w:jc w:val="both"/>
            </w:pPr>
          </w:p>
        </w:tc>
        <w:tc>
          <w:tcPr>
            <w:tcW w:w="540" w:type="dxa"/>
          </w:tcPr>
          <w:p w14:paraId="3E128703" w14:textId="77777777" w:rsidR="006E5C7F" w:rsidRPr="00682051" w:rsidRDefault="006E5C7F" w:rsidP="000C537F">
            <w:pPr>
              <w:jc w:val="both"/>
            </w:pPr>
          </w:p>
        </w:tc>
        <w:tc>
          <w:tcPr>
            <w:tcW w:w="720" w:type="dxa"/>
          </w:tcPr>
          <w:p w14:paraId="67D25C7F" w14:textId="77777777" w:rsidR="006E5C7F" w:rsidRPr="00682051" w:rsidRDefault="006E5C7F" w:rsidP="000C537F">
            <w:pPr>
              <w:jc w:val="both"/>
            </w:pPr>
            <w:r w:rsidRPr="00682051">
              <w:t>Over</w:t>
            </w:r>
          </w:p>
        </w:tc>
        <w:tc>
          <w:tcPr>
            <w:tcW w:w="2880" w:type="dxa"/>
            <w:gridSpan w:val="3"/>
          </w:tcPr>
          <w:p w14:paraId="0C336F3F" w14:textId="77777777" w:rsidR="006E5C7F" w:rsidRPr="00682051" w:rsidRDefault="006E5C7F" w:rsidP="000C537F">
            <w:r w:rsidRPr="00682051">
              <w:t>20,000 Gallons</w:t>
            </w:r>
          </w:p>
        </w:tc>
        <w:tc>
          <w:tcPr>
            <w:tcW w:w="2700" w:type="dxa"/>
          </w:tcPr>
          <w:p w14:paraId="2C3F8813" w14:textId="77E3020A" w:rsidR="006E5C7F" w:rsidRPr="00682051" w:rsidRDefault="00F311C4" w:rsidP="000C537F">
            <w:pPr>
              <w:ind w:right="840"/>
              <w:jc w:val="right"/>
            </w:pPr>
            <w:r w:rsidRPr="00682051">
              <w:t>13.47</w:t>
            </w:r>
          </w:p>
        </w:tc>
      </w:tr>
    </w:tbl>
    <w:p w14:paraId="5D822B82" w14:textId="30CFA26F" w:rsidR="000C537F" w:rsidRPr="00682051" w:rsidRDefault="000C537F" w:rsidP="0004164B">
      <w:pPr>
        <w:jc w:val="both"/>
      </w:pPr>
    </w:p>
    <w:p w14:paraId="681D69CB" w14:textId="1C71CC65" w:rsidR="00C064BE" w:rsidRPr="00C064BE" w:rsidRDefault="00CA5857" w:rsidP="00CA5857">
      <w:pPr>
        <w:ind w:firstLine="720"/>
        <w:jc w:val="center"/>
        <w:rPr>
          <w:b/>
          <w:bCs/>
          <w:u w:val="single"/>
        </w:rPr>
      </w:pPr>
      <w:r w:rsidRPr="00CA5857">
        <w:rPr>
          <w:u w:val="single"/>
        </w:rPr>
        <w:t xml:space="preserve">For each full monthly billing cycle that begins after </w:t>
      </w:r>
      <w:r w:rsidRPr="00CA5857">
        <w:rPr>
          <w:b/>
          <w:bCs/>
          <w:u w:val="single"/>
        </w:rPr>
        <w:t>December 1</w:t>
      </w:r>
      <w:r w:rsidRPr="00CA5857">
        <w:rPr>
          <w:b/>
          <w:bCs/>
          <w:u w:val="single"/>
          <w:vertAlign w:val="superscript"/>
        </w:rPr>
        <w:t>st</w:t>
      </w:r>
      <w:r w:rsidRPr="00CA5857">
        <w:rPr>
          <w:b/>
          <w:bCs/>
          <w:u w:val="single"/>
        </w:rPr>
        <w:t>, 202</w:t>
      </w:r>
      <w:r>
        <w:rPr>
          <w:b/>
          <w:bCs/>
          <w:u w:val="single"/>
        </w:rPr>
        <w:t>1</w:t>
      </w:r>
      <w:r w:rsidRPr="00CA5857">
        <w:rPr>
          <w:u w:val="single"/>
        </w:rPr>
        <w:t>, unless superseded as below:</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540"/>
        <w:gridCol w:w="720"/>
        <w:gridCol w:w="360"/>
        <w:gridCol w:w="1620"/>
        <w:gridCol w:w="900"/>
        <w:gridCol w:w="2700"/>
      </w:tblGrid>
      <w:tr w:rsidR="00F311C4" w:rsidRPr="00682051" w14:paraId="6ED5C71F" w14:textId="77777777" w:rsidTr="003B0FCD">
        <w:tc>
          <w:tcPr>
            <w:tcW w:w="2268" w:type="dxa"/>
          </w:tcPr>
          <w:p w14:paraId="48A37BFA" w14:textId="77777777" w:rsidR="00F311C4" w:rsidRPr="00682051" w:rsidRDefault="00F311C4" w:rsidP="003B0FCD">
            <w:pPr>
              <w:jc w:val="both"/>
            </w:pPr>
          </w:p>
        </w:tc>
        <w:tc>
          <w:tcPr>
            <w:tcW w:w="1620" w:type="dxa"/>
            <w:gridSpan w:val="3"/>
          </w:tcPr>
          <w:p w14:paraId="42D8147D" w14:textId="77777777" w:rsidR="00F311C4" w:rsidRPr="00682051" w:rsidRDefault="00F311C4" w:rsidP="003B0FCD">
            <w:pPr>
              <w:jc w:val="both"/>
            </w:pPr>
          </w:p>
        </w:tc>
        <w:tc>
          <w:tcPr>
            <w:tcW w:w="1620" w:type="dxa"/>
          </w:tcPr>
          <w:p w14:paraId="7696E41C" w14:textId="77777777" w:rsidR="00F311C4" w:rsidRPr="00682051" w:rsidRDefault="00F311C4" w:rsidP="003B0FCD">
            <w:pPr>
              <w:jc w:val="both"/>
            </w:pPr>
          </w:p>
        </w:tc>
        <w:tc>
          <w:tcPr>
            <w:tcW w:w="900" w:type="dxa"/>
          </w:tcPr>
          <w:p w14:paraId="15BA0B2C" w14:textId="77777777" w:rsidR="00F311C4" w:rsidRPr="00682051" w:rsidRDefault="00F311C4" w:rsidP="003B0FCD"/>
        </w:tc>
        <w:tc>
          <w:tcPr>
            <w:tcW w:w="2700" w:type="dxa"/>
          </w:tcPr>
          <w:p w14:paraId="1D4B5A59" w14:textId="77777777" w:rsidR="00F311C4" w:rsidRPr="00682051" w:rsidRDefault="00F311C4" w:rsidP="003B0FCD">
            <w:pPr>
              <w:ind w:right="240"/>
              <w:jc w:val="right"/>
            </w:pPr>
            <w:r w:rsidRPr="00682051">
              <w:t>Total Monthly Rate</w:t>
            </w:r>
          </w:p>
        </w:tc>
      </w:tr>
      <w:tr w:rsidR="00F311C4" w:rsidRPr="00682051" w14:paraId="3BE85E4E" w14:textId="77777777" w:rsidTr="003B0FCD">
        <w:tc>
          <w:tcPr>
            <w:tcW w:w="2268" w:type="dxa"/>
          </w:tcPr>
          <w:p w14:paraId="1A44D258" w14:textId="77777777" w:rsidR="00F311C4" w:rsidRPr="00682051" w:rsidRDefault="00F311C4" w:rsidP="003B0FCD">
            <w:pPr>
              <w:jc w:val="both"/>
            </w:pPr>
          </w:p>
        </w:tc>
        <w:tc>
          <w:tcPr>
            <w:tcW w:w="4140" w:type="dxa"/>
            <w:gridSpan w:val="5"/>
          </w:tcPr>
          <w:p w14:paraId="5D464AF7" w14:textId="77777777" w:rsidR="00F311C4" w:rsidRPr="00682051" w:rsidRDefault="00F311C4" w:rsidP="003B0FCD">
            <w:pPr>
              <w:rPr>
                <w:u w:val="single"/>
              </w:rPr>
            </w:pPr>
            <w:r w:rsidRPr="00682051">
              <w:rPr>
                <w:u w:val="single"/>
              </w:rPr>
              <w:t>Quantity of Water Used Per Month</w:t>
            </w:r>
          </w:p>
        </w:tc>
        <w:tc>
          <w:tcPr>
            <w:tcW w:w="2700" w:type="dxa"/>
          </w:tcPr>
          <w:p w14:paraId="6CB6CD21" w14:textId="77777777" w:rsidR="00F311C4" w:rsidRPr="00682051" w:rsidRDefault="00F311C4" w:rsidP="003B0FCD">
            <w:pPr>
              <w:jc w:val="right"/>
              <w:rPr>
                <w:u w:val="single"/>
              </w:rPr>
            </w:pPr>
            <w:r w:rsidRPr="00682051">
              <w:rPr>
                <w:u w:val="single"/>
              </w:rPr>
              <w:t>Per 1,000 Billed Gallons</w:t>
            </w:r>
          </w:p>
        </w:tc>
      </w:tr>
      <w:tr w:rsidR="00F311C4" w:rsidRPr="00682051" w14:paraId="2F87785F" w14:textId="77777777" w:rsidTr="003B0FCD">
        <w:tc>
          <w:tcPr>
            <w:tcW w:w="2268" w:type="dxa"/>
          </w:tcPr>
          <w:p w14:paraId="5C769ECA" w14:textId="77777777" w:rsidR="00F311C4" w:rsidRPr="00682051" w:rsidRDefault="00F311C4" w:rsidP="003B0FCD">
            <w:pPr>
              <w:jc w:val="both"/>
            </w:pPr>
          </w:p>
        </w:tc>
        <w:tc>
          <w:tcPr>
            <w:tcW w:w="540" w:type="dxa"/>
          </w:tcPr>
          <w:p w14:paraId="4DB69E06" w14:textId="77777777" w:rsidR="00F311C4" w:rsidRPr="00682051" w:rsidRDefault="00F311C4" w:rsidP="003B0FCD">
            <w:pPr>
              <w:jc w:val="both"/>
            </w:pPr>
          </w:p>
        </w:tc>
        <w:tc>
          <w:tcPr>
            <w:tcW w:w="720" w:type="dxa"/>
          </w:tcPr>
          <w:p w14:paraId="71D92292" w14:textId="77777777" w:rsidR="00F311C4" w:rsidRPr="00682051" w:rsidRDefault="00F311C4" w:rsidP="003B0FCD">
            <w:pPr>
              <w:jc w:val="both"/>
            </w:pPr>
            <w:r w:rsidRPr="00682051">
              <w:t>First</w:t>
            </w:r>
          </w:p>
        </w:tc>
        <w:tc>
          <w:tcPr>
            <w:tcW w:w="2880" w:type="dxa"/>
            <w:gridSpan w:val="3"/>
          </w:tcPr>
          <w:p w14:paraId="32102570" w14:textId="77777777" w:rsidR="00F311C4" w:rsidRPr="00682051" w:rsidRDefault="00F311C4" w:rsidP="003B0FCD">
            <w:r w:rsidRPr="00682051">
              <w:t xml:space="preserve">  2,000 Gallons</w:t>
            </w:r>
          </w:p>
        </w:tc>
        <w:tc>
          <w:tcPr>
            <w:tcW w:w="2700" w:type="dxa"/>
          </w:tcPr>
          <w:p w14:paraId="307910D5" w14:textId="1743034A" w:rsidR="00F311C4" w:rsidRPr="00682051" w:rsidRDefault="00F311C4" w:rsidP="003B0FCD">
            <w:pPr>
              <w:ind w:right="840"/>
              <w:jc w:val="right"/>
            </w:pPr>
            <w:r w:rsidRPr="00682051">
              <w:t>$</w:t>
            </w:r>
            <w:r w:rsidR="001F5308" w:rsidRPr="00682051">
              <w:t>22.84</w:t>
            </w:r>
          </w:p>
        </w:tc>
      </w:tr>
      <w:tr w:rsidR="00F311C4" w:rsidRPr="00682051" w14:paraId="05311F41" w14:textId="77777777" w:rsidTr="003B0FCD">
        <w:tc>
          <w:tcPr>
            <w:tcW w:w="2268" w:type="dxa"/>
          </w:tcPr>
          <w:p w14:paraId="7B21A8CE" w14:textId="77777777" w:rsidR="00F311C4" w:rsidRPr="00682051" w:rsidRDefault="00F311C4" w:rsidP="003B0FCD">
            <w:pPr>
              <w:jc w:val="both"/>
            </w:pPr>
          </w:p>
        </w:tc>
        <w:tc>
          <w:tcPr>
            <w:tcW w:w="540" w:type="dxa"/>
          </w:tcPr>
          <w:p w14:paraId="5555CDF0" w14:textId="77777777" w:rsidR="00F311C4" w:rsidRPr="00682051" w:rsidRDefault="00F311C4" w:rsidP="003B0FCD">
            <w:pPr>
              <w:jc w:val="both"/>
            </w:pPr>
          </w:p>
        </w:tc>
        <w:tc>
          <w:tcPr>
            <w:tcW w:w="720" w:type="dxa"/>
          </w:tcPr>
          <w:p w14:paraId="57CA47A1" w14:textId="77777777" w:rsidR="00F311C4" w:rsidRPr="00682051" w:rsidRDefault="00F311C4" w:rsidP="003B0FCD">
            <w:pPr>
              <w:jc w:val="both"/>
            </w:pPr>
            <w:r w:rsidRPr="00682051">
              <w:t>Next</w:t>
            </w:r>
          </w:p>
        </w:tc>
        <w:tc>
          <w:tcPr>
            <w:tcW w:w="2880" w:type="dxa"/>
            <w:gridSpan w:val="3"/>
          </w:tcPr>
          <w:p w14:paraId="062AC45B" w14:textId="77777777" w:rsidR="00F311C4" w:rsidRPr="00682051" w:rsidRDefault="00F311C4" w:rsidP="003B0FCD">
            <w:r w:rsidRPr="00682051">
              <w:t xml:space="preserve">  6,000 Gallons</w:t>
            </w:r>
          </w:p>
        </w:tc>
        <w:tc>
          <w:tcPr>
            <w:tcW w:w="2700" w:type="dxa"/>
          </w:tcPr>
          <w:p w14:paraId="31BB9ADF" w14:textId="47E3451E" w:rsidR="00F311C4" w:rsidRPr="00682051" w:rsidRDefault="001F5308" w:rsidP="003B0FCD">
            <w:pPr>
              <w:ind w:right="840"/>
              <w:jc w:val="right"/>
            </w:pPr>
            <w:r w:rsidRPr="00682051">
              <w:t>20.30</w:t>
            </w:r>
          </w:p>
        </w:tc>
      </w:tr>
      <w:tr w:rsidR="00F311C4" w:rsidRPr="00682051" w14:paraId="6EEC12E1" w14:textId="77777777" w:rsidTr="003B0FCD">
        <w:tc>
          <w:tcPr>
            <w:tcW w:w="2268" w:type="dxa"/>
          </w:tcPr>
          <w:p w14:paraId="4888A39B" w14:textId="77777777" w:rsidR="00F311C4" w:rsidRPr="00682051" w:rsidRDefault="00F311C4" w:rsidP="003B0FCD">
            <w:pPr>
              <w:jc w:val="both"/>
            </w:pPr>
          </w:p>
        </w:tc>
        <w:tc>
          <w:tcPr>
            <w:tcW w:w="540" w:type="dxa"/>
          </w:tcPr>
          <w:p w14:paraId="3CF9447B" w14:textId="77777777" w:rsidR="00F311C4" w:rsidRPr="00682051" w:rsidRDefault="00F311C4" w:rsidP="003B0FCD">
            <w:pPr>
              <w:jc w:val="both"/>
            </w:pPr>
          </w:p>
        </w:tc>
        <w:tc>
          <w:tcPr>
            <w:tcW w:w="720" w:type="dxa"/>
          </w:tcPr>
          <w:p w14:paraId="41C4EDFD" w14:textId="77777777" w:rsidR="00F311C4" w:rsidRPr="00682051" w:rsidRDefault="00F311C4" w:rsidP="003B0FCD">
            <w:pPr>
              <w:jc w:val="both"/>
            </w:pPr>
            <w:r w:rsidRPr="00682051">
              <w:t>Next</w:t>
            </w:r>
          </w:p>
        </w:tc>
        <w:tc>
          <w:tcPr>
            <w:tcW w:w="2880" w:type="dxa"/>
            <w:gridSpan w:val="3"/>
          </w:tcPr>
          <w:p w14:paraId="3AEACB71" w14:textId="77777777" w:rsidR="00F311C4" w:rsidRPr="00682051" w:rsidRDefault="00F311C4" w:rsidP="003B0FCD">
            <w:r w:rsidRPr="00682051">
              <w:t>12,000 Gallons</w:t>
            </w:r>
          </w:p>
        </w:tc>
        <w:tc>
          <w:tcPr>
            <w:tcW w:w="2700" w:type="dxa"/>
          </w:tcPr>
          <w:p w14:paraId="5C8B814B" w14:textId="76796031" w:rsidR="00F311C4" w:rsidRPr="00682051" w:rsidRDefault="001F5308" w:rsidP="003B0FCD">
            <w:pPr>
              <w:ind w:right="840"/>
              <w:jc w:val="right"/>
            </w:pPr>
            <w:r w:rsidRPr="00682051">
              <w:t>17.30</w:t>
            </w:r>
          </w:p>
        </w:tc>
      </w:tr>
      <w:tr w:rsidR="00F311C4" w:rsidRPr="00682051" w14:paraId="32DB6573" w14:textId="77777777" w:rsidTr="003B0FCD">
        <w:tc>
          <w:tcPr>
            <w:tcW w:w="2268" w:type="dxa"/>
          </w:tcPr>
          <w:p w14:paraId="719D2C82" w14:textId="77777777" w:rsidR="00F311C4" w:rsidRPr="00682051" w:rsidRDefault="00F311C4" w:rsidP="003B0FCD">
            <w:pPr>
              <w:jc w:val="both"/>
            </w:pPr>
          </w:p>
        </w:tc>
        <w:tc>
          <w:tcPr>
            <w:tcW w:w="540" w:type="dxa"/>
          </w:tcPr>
          <w:p w14:paraId="35C17149" w14:textId="77777777" w:rsidR="00F311C4" w:rsidRPr="00682051" w:rsidRDefault="00F311C4" w:rsidP="003B0FCD">
            <w:pPr>
              <w:jc w:val="both"/>
            </w:pPr>
          </w:p>
        </w:tc>
        <w:tc>
          <w:tcPr>
            <w:tcW w:w="720" w:type="dxa"/>
          </w:tcPr>
          <w:p w14:paraId="5923D350" w14:textId="77777777" w:rsidR="00F311C4" w:rsidRPr="00682051" w:rsidRDefault="00F311C4" w:rsidP="003B0FCD">
            <w:pPr>
              <w:jc w:val="both"/>
            </w:pPr>
            <w:r w:rsidRPr="00682051">
              <w:t>Over</w:t>
            </w:r>
          </w:p>
        </w:tc>
        <w:tc>
          <w:tcPr>
            <w:tcW w:w="2880" w:type="dxa"/>
            <w:gridSpan w:val="3"/>
          </w:tcPr>
          <w:p w14:paraId="4E6E7D14" w14:textId="77777777" w:rsidR="00F311C4" w:rsidRPr="00682051" w:rsidRDefault="00F311C4" w:rsidP="003B0FCD">
            <w:r w:rsidRPr="00682051">
              <w:t>20,000 Gallons</w:t>
            </w:r>
          </w:p>
        </w:tc>
        <w:tc>
          <w:tcPr>
            <w:tcW w:w="2700" w:type="dxa"/>
          </w:tcPr>
          <w:p w14:paraId="7FC13A02" w14:textId="23A899CF" w:rsidR="00F311C4" w:rsidRPr="00682051" w:rsidRDefault="001F5308" w:rsidP="003B0FCD">
            <w:pPr>
              <w:ind w:right="840"/>
              <w:jc w:val="right"/>
            </w:pPr>
            <w:r w:rsidRPr="00682051">
              <w:t>14.20</w:t>
            </w:r>
          </w:p>
        </w:tc>
      </w:tr>
    </w:tbl>
    <w:p w14:paraId="28975AA9" w14:textId="3B4A49E4" w:rsidR="00F311C4" w:rsidRPr="00682051" w:rsidRDefault="00F311C4" w:rsidP="0004164B">
      <w:pPr>
        <w:jc w:val="both"/>
      </w:pPr>
    </w:p>
    <w:p w14:paraId="07E89AB0" w14:textId="1A3A07C5" w:rsidR="00CA5857" w:rsidRPr="00C064BE" w:rsidRDefault="00CA5857" w:rsidP="00CA5857">
      <w:pPr>
        <w:ind w:firstLine="720"/>
        <w:jc w:val="center"/>
        <w:rPr>
          <w:b/>
          <w:bCs/>
          <w:u w:val="single"/>
        </w:rPr>
      </w:pPr>
      <w:r w:rsidRPr="00CA5857">
        <w:rPr>
          <w:u w:val="single"/>
        </w:rPr>
        <w:t xml:space="preserve">For each full monthly billing cycle that begins after </w:t>
      </w:r>
      <w:r w:rsidRPr="00CA5857">
        <w:rPr>
          <w:b/>
          <w:bCs/>
          <w:u w:val="single"/>
        </w:rPr>
        <w:t>December 1</w:t>
      </w:r>
      <w:r w:rsidRPr="00CA5857">
        <w:rPr>
          <w:b/>
          <w:bCs/>
          <w:u w:val="single"/>
          <w:vertAlign w:val="superscript"/>
        </w:rPr>
        <w:t>st</w:t>
      </w:r>
      <w:r w:rsidRPr="00CA5857">
        <w:rPr>
          <w:b/>
          <w:bCs/>
          <w:u w:val="single"/>
        </w:rPr>
        <w:t>, 202</w:t>
      </w:r>
      <w:r>
        <w:rPr>
          <w:b/>
          <w:bCs/>
          <w:u w:val="single"/>
        </w:rPr>
        <w:t>2</w:t>
      </w:r>
      <w:r w:rsidRPr="00CA5857">
        <w:rPr>
          <w:u w:val="single"/>
        </w:rPr>
        <w:t>, unless superseded as below:</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540"/>
        <w:gridCol w:w="720"/>
        <w:gridCol w:w="360"/>
        <w:gridCol w:w="1620"/>
        <w:gridCol w:w="900"/>
        <w:gridCol w:w="2700"/>
      </w:tblGrid>
      <w:tr w:rsidR="00F311C4" w:rsidRPr="00682051" w14:paraId="60DE33D0" w14:textId="77777777" w:rsidTr="003B0FCD">
        <w:tc>
          <w:tcPr>
            <w:tcW w:w="2268" w:type="dxa"/>
          </w:tcPr>
          <w:p w14:paraId="71F20643" w14:textId="77777777" w:rsidR="00F311C4" w:rsidRPr="00682051" w:rsidRDefault="00F311C4" w:rsidP="003B0FCD">
            <w:pPr>
              <w:jc w:val="both"/>
            </w:pPr>
          </w:p>
        </w:tc>
        <w:tc>
          <w:tcPr>
            <w:tcW w:w="1620" w:type="dxa"/>
            <w:gridSpan w:val="3"/>
          </w:tcPr>
          <w:p w14:paraId="6CE73432" w14:textId="77777777" w:rsidR="00F311C4" w:rsidRPr="00682051" w:rsidRDefault="00F311C4" w:rsidP="003B0FCD">
            <w:pPr>
              <w:jc w:val="both"/>
            </w:pPr>
          </w:p>
        </w:tc>
        <w:tc>
          <w:tcPr>
            <w:tcW w:w="1620" w:type="dxa"/>
          </w:tcPr>
          <w:p w14:paraId="7CCA45BE" w14:textId="77777777" w:rsidR="00F311C4" w:rsidRPr="00682051" w:rsidRDefault="00F311C4" w:rsidP="003B0FCD">
            <w:pPr>
              <w:jc w:val="both"/>
            </w:pPr>
          </w:p>
        </w:tc>
        <w:tc>
          <w:tcPr>
            <w:tcW w:w="900" w:type="dxa"/>
          </w:tcPr>
          <w:p w14:paraId="76E2734B" w14:textId="77777777" w:rsidR="00F311C4" w:rsidRPr="00682051" w:rsidRDefault="00F311C4" w:rsidP="003B0FCD"/>
        </w:tc>
        <w:tc>
          <w:tcPr>
            <w:tcW w:w="2700" w:type="dxa"/>
          </w:tcPr>
          <w:p w14:paraId="686E0C63" w14:textId="77777777" w:rsidR="00F311C4" w:rsidRPr="00682051" w:rsidRDefault="00F311C4" w:rsidP="003B0FCD">
            <w:pPr>
              <w:ind w:right="240"/>
              <w:jc w:val="right"/>
            </w:pPr>
            <w:r w:rsidRPr="00682051">
              <w:t>Total Monthly Rate</w:t>
            </w:r>
          </w:p>
        </w:tc>
      </w:tr>
      <w:tr w:rsidR="00F311C4" w:rsidRPr="00682051" w14:paraId="109D12ED" w14:textId="77777777" w:rsidTr="003B0FCD">
        <w:tc>
          <w:tcPr>
            <w:tcW w:w="2268" w:type="dxa"/>
          </w:tcPr>
          <w:p w14:paraId="4776AA73" w14:textId="77777777" w:rsidR="00F311C4" w:rsidRPr="00682051" w:rsidRDefault="00F311C4" w:rsidP="003B0FCD">
            <w:pPr>
              <w:jc w:val="both"/>
            </w:pPr>
          </w:p>
        </w:tc>
        <w:tc>
          <w:tcPr>
            <w:tcW w:w="4140" w:type="dxa"/>
            <w:gridSpan w:val="5"/>
          </w:tcPr>
          <w:p w14:paraId="2E75C93B" w14:textId="77777777" w:rsidR="00F311C4" w:rsidRPr="00682051" w:rsidRDefault="00F311C4" w:rsidP="003B0FCD">
            <w:pPr>
              <w:rPr>
                <w:u w:val="single"/>
              </w:rPr>
            </w:pPr>
            <w:r w:rsidRPr="00682051">
              <w:rPr>
                <w:u w:val="single"/>
              </w:rPr>
              <w:t>Quantity of Water Used Per Month</w:t>
            </w:r>
          </w:p>
        </w:tc>
        <w:tc>
          <w:tcPr>
            <w:tcW w:w="2700" w:type="dxa"/>
          </w:tcPr>
          <w:p w14:paraId="77B5B2E6" w14:textId="77777777" w:rsidR="00F311C4" w:rsidRPr="00682051" w:rsidRDefault="00F311C4" w:rsidP="003B0FCD">
            <w:pPr>
              <w:jc w:val="right"/>
              <w:rPr>
                <w:u w:val="single"/>
              </w:rPr>
            </w:pPr>
            <w:r w:rsidRPr="00682051">
              <w:rPr>
                <w:u w:val="single"/>
              </w:rPr>
              <w:t>Per 1,000 Billed Gallons</w:t>
            </w:r>
          </w:p>
        </w:tc>
      </w:tr>
      <w:tr w:rsidR="00F311C4" w:rsidRPr="00682051" w14:paraId="2EBC9884" w14:textId="77777777" w:rsidTr="003B0FCD">
        <w:tc>
          <w:tcPr>
            <w:tcW w:w="2268" w:type="dxa"/>
          </w:tcPr>
          <w:p w14:paraId="74EBBAD4" w14:textId="77777777" w:rsidR="00F311C4" w:rsidRPr="00682051" w:rsidRDefault="00F311C4" w:rsidP="003B0FCD">
            <w:pPr>
              <w:jc w:val="both"/>
            </w:pPr>
          </w:p>
        </w:tc>
        <w:tc>
          <w:tcPr>
            <w:tcW w:w="540" w:type="dxa"/>
          </w:tcPr>
          <w:p w14:paraId="126B41B7" w14:textId="77777777" w:rsidR="00F311C4" w:rsidRPr="00682051" w:rsidRDefault="00F311C4" w:rsidP="003B0FCD">
            <w:pPr>
              <w:jc w:val="both"/>
            </w:pPr>
          </w:p>
        </w:tc>
        <w:tc>
          <w:tcPr>
            <w:tcW w:w="720" w:type="dxa"/>
          </w:tcPr>
          <w:p w14:paraId="37C4D622" w14:textId="77777777" w:rsidR="00F311C4" w:rsidRPr="00682051" w:rsidRDefault="00F311C4" w:rsidP="003B0FCD">
            <w:pPr>
              <w:jc w:val="both"/>
            </w:pPr>
            <w:r w:rsidRPr="00682051">
              <w:t>First</w:t>
            </w:r>
          </w:p>
        </w:tc>
        <w:tc>
          <w:tcPr>
            <w:tcW w:w="2880" w:type="dxa"/>
            <w:gridSpan w:val="3"/>
          </w:tcPr>
          <w:p w14:paraId="1557A93A" w14:textId="77777777" w:rsidR="00F311C4" w:rsidRPr="00682051" w:rsidRDefault="00F311C4" w:rsidP="003B0FCD">
            <w:r w:rsidRPr="00682051">
              <w:t xml:space="preserve">  2,000 Gallons</w:t>
            </w:r>
          </w:p>
        </w:tc>
        <w:tc>
          <w:tcPr>
            <w:tcW w:w="2700" w:type="dxa"/>
          </w:tcPr>
          <w:p w14:paraId="5F03C580" w14:textId="5E7B2F31" w:rsidR="00F311C4" w:rsidRPr="00682051" w:rsidRDefault="00F311C4" w:rsidP="003B0FCD">
            <w:pPr>
              <w:ind w:right="840"/>
              <w:jc w:val="right"/>
            </w:pPr>
            <w:r w:rsidRPr="00682051">
              <w:t>$</w:t>
            </w:r>
            <w:r w:rsidR="001F5308" w:rsidRPr="00682051">
              <w:t>24.01</w:t>
            </w:r>
          </w:p>
        </w:tc>
      </w:tr>
      <w:tr w:rsidR="00F311C4" w:rsidRPr="00682051" w14:paraId="2D23700B" w14:textId="77777777" w:rsidTr="003B0FCD">
        <w:tc>
          <w:tcPr>
            <w:tcW w:w="2268" w:type="dxa"/>
          </w:tcPr>
          <w:p w14:paraId="1433D1B4" w14:textId="77777777" w:rsidR="00F311C4" w:rsidRPr="00682051" w:rsidRDefault="00F311C4" w:rsidP="003B0FCD">
            <w:pPr>
              <w:jc w:val="both"/>
            </w:pPr>
          </w:p>
        </w:tc>
        <w:tc>
          <w:tcPr>
            <w:tcW w:w="540" w:type="dxa"/>
          </w:tcPr>
          <w:p w14:paraId="2300A063" w14:textId="77777777" w:rsidR="00F311C4" w:rsidRPr="00682051" w:rsidRDefault="00F311C4" w:rsidP="003B0FCD">
            <w:pPr>
              <w:jc w:val="both"/>
            </w:pPr>
          </w:p>
        </w:tc>
        <w:tc>
          <w:tcPr>
            <w:tcW w:w="720" w:type="dxa"/>
          </w:tcPr>
          <w:p w14:paraId="6A15C011" w14:textId="77777777" w:rsidR="00F311C4" w:rsidRPr="00682051" w:rsidRDefault="00F311C4" w:rsidP="003B0FCD">
            <w:pPr>
              <w:jc w:val="both"/>
            </w:pPr>
            <w:r w:rsidRPr="00682051">
              <w:t>Next</w:t>
            </w:r>
          </w:p>
        </w:tc>
        <w:tc>
          <w:tcPr>
            <w:tcW w:w="2880" w:type="dxa"/>
            <w:gridSpan w:val="3"/>
          </w:tcPr>
          <w:p w14:paraId="5F763EAA" w14:textId="77777777" w:rsidR="00F311C4" w:rsidRPr="00682051" w:rsidRDefault="00F311C4" w:rsidP="003B0FCD">
            <w:r w:rsidRPr="00682051">
              <w:t xml:space="preserve">  6,000 Gallons</w:t>
            </w:r>
          </w:p>
        </w:tc>
        <w:tc>
          <w:tcPr>
            <w:tcW w:w="2700" w:type="dxa"/>
          </w:tcPr>
          <w:p w14:paraId="564EEE93" w14:textId="4860BE51" w:rsidR="00F311C4" w:rsidRPr="00682051" w:rsidRDefault="001F5308" w:rsidP="003B0FCD">
            <w:pPr>
              <w:ind w:right="840"/>
              <w:jc w:val="right"/>
            </w:pPr>
            <w:r w:rsidRPr="00682051">
              <w:t>21.33</w:t>
            </w:r>
          </w:p>
        </w:tc>
      </w:tr>
      <w:tr w:rsidR="00F311C4" w:rsidRPr="00682051" w14:paraId="2A33606D" w14:textId="77777777" w:rsidTr="003B0FCD">
        <w:tc>
          <w:tcPr>
            <w:tcW w:w="2268" w:type="dxa"/>
          </w:tcPr>
          <w:p w14:paraId="438E2C63" w14:textId="77777777" w:rsidR="00F311C4" w:rsidRPr="00682051" w:rsidRDefault="00F311C4" w:rsidP="003B0FCD">
            <w:pPr>
              <w:jc w:val="both"/>
            </w:pPr>
          </w:p>
        </w:tc>
        <w:tc>
          <w:tcPr>
            <w:tcW w:w="540" w:type="dxa"/>
          </w:tcPr>
          <w:p w14:paraId="4049BC5D" w14:textId="77777777" w:rsidR="00F311C4" w:rsidRPr="00682051" w:rsidRDefault="00F311C4" w:rsidP="003B0FCD">
            <w:pPr>
              <w:jc w:val="both"/>
            </w:pPr>
          </w:p>
        </w:tc>
        <w:tc>
          <w:tcPr>
            <w:tcW w:w="720" w:type="dxa"/>
          </w:tcPr>
          <w:p w14:paraId="67CC12ED" w14:textId="77777777" w:rsidR="00F311C4" w:rsidRPr="00682051" w:rsidRDefault="00F311C4" w:rsidP="003B0FCD">
            <w:pPr>
              <w:jc w:val="both"/>
            </w:pPr>
            <w:r w:rsidRPr="00682051">
              <w:t>Next</w:t>
            </w:r>
          </w:p>
        </w:tc>
        <w:tc>
          <w:tcPr>
            <w:tcW w:w="2880" w:type="dxa"/>
            <w:gridSpan w:val="3"/>
          </w:tcPr>
          <w:p w14:paraId="1AFEF175" w14:textId="77777777" w:rsidR="00F311C4" w:rsidRPr="00682051" w:rsidRDefault="00F311C4" w:rsidP="003B0FCD">
            <w:r w:rsidRPr="00682051">
              <w:t>12,000 Gallons</w:t>
            </w:r>
          </w:p>
        </w:tc>
        <w:tc>
          <w:tcPr>
            <w:tcW w:w="2700" w:type="dxa"/>
          </w:tcPr>
          <w:p w14:paraId="4181C36F" w14:textId="5F314B47" w:rsidR="00F311C4" w:rsidRPr="00682051" w:rsidRDefault="001F5308" w:rsidP="003B0FCD">
            <w:pPr>
              <w:ind w:right="840"/>
              <w:jc w:val="right"/>
            </w:pPr>
            <w:r w:rsidRPr="00682051">
              <w:t>18.19</w:t>
            </w:r>
          </w:p>
        </w:tc>
      </w:tr>
      <w:tr w:rsidR="00F311C4" w14:paraId="32D98C94" w14:textId="77777777" w:rsidTr="003B0FCD">
        <w:tc>
          <w:tcPr>
            <w:tcW w:w="2268" w:type="dxa"/>
          </w:tcPr>
          <w:p w14:paraId="10070D0B" w14:textId="77777777" w:rsidR="00F311C4" w:rsidRPr="00682051" w:rsidRDefault="00F311C4" w:rsidP="003B0FCD">
            <w:pPr>
              <w:jc w:val="both"/>
            </w:pPr>
          </w:p>
        </w:tc>
        <w:tc>
          <w:tcPr>
            <w:tcW w:w="540" w:type="dxa"/>
          </w:tcPr>
          <w:p w14:paraId="798C117F" w14:textId="77777777" w:rsidR="00F311C4" w:rsidRPr="00682051" w:rsidRDefault="00F311C4" w:rsidP="003B0FCD">
            <w:pPr>
              <w:jc w:val="both"/>
            </w:pPr>
          </w:p>
        </w:tc>
        <w:tc>
          <w:tcPr>
            <w:tcW w:w="720" w:type="dxa"/>
          </w:tcPr>
          <w:p w14:paraId="0D881F50" w14:textId="77777777" w:rsidR="00F311C4" w:rsidRPr="00682051" w:rsidRDefault="00F311C4" w:rsidP="003B0FCD">
            <w:pPr>
              <w:jc w:val="both"/>
            </w:pPr>
            <w:r w:rsidRPr="00682051">
              <w:t>Over</w:t>
            </w:r>
          </w:p>
        </w:tc>
        <w:tc>
          <w:tcPr>
            <w:tcW w:w="2880" w:type="dxa"/>
            <w:gridSpan w:val="3"/>
          </w:tcPr>
          <w:p w14:paraId="3A260260" w14:textId="77777777" w:rsidR="00F311C4" w:rsidRPr="00682051" w:rsidRDefault="00F311C4" w:rsidP="003B0FCD">
            <w:r w:rsidRPr="00682051">
              <w:t>20,000 Gallons</w:t>
            </w:r>
          </w:p>
        </w:tc>
        <w:tc>
          <w:tcPr>
            <w:tcW w:w="2700" w:type="dxa"/>
          </w:tcPr>
          <w:p w14:paraId="5F35ED32" w14:textId="07C756F2" w:rsidR="00F311C4" w:rsidRDefault="001F5308" w:rsidP="003B0FCD">
            <w:pPr>
              <w:ind w:right="840"/>
              <w:jc w:val="right"/>
            </w:pPr>
            <w:r w:rsidRPr="00682051">
              <w:t>14.92</w:t>
            </w:r>
          </w:p>
        </w:tc>
      </w:tr>
    </w:tbl>
    <w:p w14:paraId="2C01785C" w14:textId="5EF2D571" w:rsidR="00F311C4" w:rsidRDefault="00F311C4" w:rsidP="0004164B">
      <w:pPr>
        <w:jc w:val="both"/>
      </w:pPr>
    </w:p>
    <w:p w14:paraId="65CC15A2" w14:textId="5791930B" w:rsidR="000C537F" w:rsidRPr="00682051" w:rsidRDefault="000C537F" w:rsidP="00EE77F8">
      <w:pPr>
        <w:numPr>
          <w:ilvl w:val="0"/>
          <w:numId w:val="1"/>
        </w:numPr>
        <w:tabs>
          <w:tab w:val="clear" w:pos="1440"/>
        </w:tabs>
        <w:ind w:left="1260" w:right="360" w:hanging="540"/>
        <w:jc w:val="both"/>
      </w:pPr>
      <w:r>
        <w:t xml:space="preserve">Section 3(b) of </w:t>
      </w:r>
      <w:r w:rsidR="00CA5857">
        <w:t xml:space="preserve">Ordinance No. 505-76, as amended by </w:t>
      </w:r>
      <w:r>
        <w:t>Ordinance No. G-94-1070</w:t>
      </w:r>
      <w:r w:rsidR="006E5C7F">
        <w:t>, as amended by Ordinance No.</w:t>
      </w:r>
      <w:r w:rsidR="00692F30">
        <w:t xml:space="preserve"> </w:t>
      </w:r>
      <w:r w:rsidR="006E5C7F">
        <w:t>G-07-1173, as amended by Ordinance No. G-10-1192</w:t>
      </w:r>
      <w:r w:rsidR="006E6725">
        <w:t xml:space="preserve">, as amended by </w:t>
      </w:r>
      <w:r w:rsidR="003852F8">
        <w:t>G-14-</w:t>
      </w:r>
      <w:r w:rsidR="005C1D24">
        <w:t>1317</w:t>
      </w:r>
      <w:r w:rsidR="006E6725">
        <w:t xml:space="preserve">, as amended by </w:t>
      </w:r>
      <w:r w:rsidR="004F3E1A">
        <w:t>G-17-</w:t>
      </w:r>
      <w:r w:rsidR="004F3E1A" w:rsidRPr="00682051">
        <w:t>1352</w:t>
      </w:r>
      <w:r w:rsidR="00C064BE">
        <w:t>,</w:t>
      </w:r>
      <w:r w:rsidRPr="00682051">
        <w:t xml:space="preserve"> </w:t>
      </w:r>
      <w:r w:rsidR="001F5308" w:rsidRPr="00682051">
        <w:t>as amended by Ordinance No. G-</w:t>
      </w:r>
      <w:r w:rsidR="003274C2" w:rsidRPr="00682051">
        <w:t>17-1357</w:t>
      </w:r>
      <w:r w:rsidR="00C064BE">
        <w:t>,</w:t>
      </w:r>
      <w:r w:rsidR="001F5308" w:rsidRPr="00682051">
        <w:t xml:space="preserve"> </w:t>
      </w:r>
      <w:r w:rsidRPr="00682051">
        <w:t>is hereby amended to read as follows</w:t>
      </w:r>
      <w:r w:rsidR="00C064BE">
        <w:t>:</w:t>
      </w:r>
      <w:r w:rsidR="001F5308" w:rsidRPr="00682051">
        <w:t xml:space="preserve"> </w:t>
      </w:r>
    </w:p>
    <w:p w14:paraId="6166C7E8" w14:textId="77777777" w:rsidR="002F4742" w:rsidRPr="00682051" w:rsidRDefault="002F4742" w:rsidP="002F4742">
      <w:pPr>
        <w:ind w:left="1440"/>
        <w:jc w:val="both"/>
      </w:pPr>
    </w:p>
    <w:p w14:paraId="3F100A3D" w14:textId="77777777" w:rsidR="00603D4A" w:rsidRPr="00682051" w:rsidRDefault="00603D4A" w:rsidP="006E6725">
      <w:pPr>
        <w:ind w:left="1260"/>
        <w:jc w:val="both"/>
        <w:rPr>
          <w:sz w:val="12"/>
          <w:szCs w:val="12"/>
        </w:rPr>
      </w:pPr>
    </w:p>
    <w:p w14:paraId="6565A2C5" w14:textId="5A6D6F5F" w:rsidR="000C537F" w:rsidRDefault="000C537F" w:rsidP="00EE77F8">
      <w:pPr>
        <w:numPr>
          <w:ilvl w:val="1"/>
          <w:numId w:val="1"/>
        </w:numPr>
        <w:tabs>
          <w:tab w:val="clear" w:pos="2160"/>
        </w:tabs>
        <w:ind w:left="1800" w:right="360" w:hanging="540"/>
        <w:jc w:val="both"/>
      </w:pPr>
      <w:r w:rsidRPr="00682051">
        <w:t xml:space="preserve">The minimum charge for any service where the user is a metered </w:t>
      </w:r>
      <w:r w:rsidR="00AB351C" w:rsidRPr="00682051">
        <w:t>customer</w:t>
      </w:r>
      <w:r w:rsidR="00BB6DFB" w:rsidRPr="00682051">
        <w:t>,</w:t>
      </w:r>
      <w:r w:rsidR="00AB351C" w:rsidRPr="00682051">
        <w:t xml:space="preserve"> </w:t>
      </w:r>
      <w:r w:rsidRPr="00682051">
        <w:t>shall be based on the size of the meter serving such c</w:t>
      </w:r>
      <w:r w:rsidR="00AB351C" w:rsidRPr="00682051">
        <w:t>ustomer</w:t>
      </w:r>
      <w:r w:rsidRPr="00682051">
        <w:t>, and shall be as follows</w:t>
      </w:r>
      <w:r w:rsidR="00802585" w:rsidRPr="00682051">
        <w:t xml:space="preserve">, </w:t>
      </w:r>
    </w:p>
    <w:p w14:paraId="432F9517" w14:textId="13775F30" w:rsidR="00F36B68" w:rsidRDefault="00F36B68" w:rsidP="00F36B68">
      <w:pPr>
        <w:ind w:right="360"/>
        <w:jc w:val="both"/>
      </w:pPr>
    </w:p>
    <w:p w14:paraId="06C2EF28" w14:textId="5BEE7581" w:rsidR="00CA5857" w:rsidRPr="00C064BE" w:rsidRDefault="00CA5857" w:rsidP="00CA5857">
      <w:pPr>
        <w:ind w:firstLine="720"/>
        <w:jc w:val="center"/>
        <w:rPr>
          <w:b/>
          <w:bCs/>
          <w:u w:val="single"/>
        </w:rPr>
      </w:pPr>
      <w:r w:rsidRPr="00CA5857">
        <w:rPr>
          <w:u w:val="single"/>
        </w:rPr>
        <w:t xml:space="preserve">For each full monthly billing cycle that begins after </w:t>
      </w:r>
      <w:r w:rsidRPr="00CA5857">
        <w:rPr>
          <w:b/>
          <w:bCs/>
          <w:u w:val="single"/>
        </w:rPr>
        <w:t>December 1</w:t>
      </w:r>
      <w:r w:rsidRPr="00CA5857">
        <w:rPr>
          <w:b/>
          <w:bCs/>
          <w:u w:val="single"/>
          <w:vertAlign w:val="superscript"/>
        </w:rPr>
        <w:t>st</w:t>
      </w:r>
      <w:r w:rsidRPr="00CA5857">
        <w:rPr>
          <w:b/>
          <w:bCs/>
          <w:u w:val="single"/>
        </w:rPr>
        <w:t>, 202</w:t>
      </w:r>
      <w:r w:rsidR="007E1F37">
        <w:rPr>
          <w:b/>
          <w:bCs/>
          <w:u w:val="single"/>
        </w:rPr>
        <w:t>0</w:t>
      </w:r>
      <w:r w:rsidRPr="00CA5857">
        <w:rPr>
          <w:u w:val="single"/>
        </w:rPr>
        <w:t>, unless superseded as below:</w:t>
      </w:r>
    </w:p>
    <w:p w14:paraId="07224CE4" w14:textId="77777777" w:rsidR="0054067E" w:rsidRPr="00682051" w:rsidRDefault="0054067E" w:rsidP="0054067E">
      <w:pPr>
        <w:ind w:left="216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1440"/>
        <w:gridCol w:w="2676"/>
        <w:gridCol w:w="2724"/>
      </w:tblGrid>
      <w:tr w:rsidR="00590DAD" w:rsidRPr="00682051" w14:paraId="60EA4B8F" w14:textId="77777777" w:rsidTr="00590DAD">
        <w:tc>
          <w:tcPr>
            <w:tcW w:w="2268" w:type="dxa"/>
          </w:tcPr>
          <w:p w14:paraId="49EC7AD4" w14:textId="77777777" w:rsidR="00590DAD" w:rsidRPr="00682051" w:rsidRDefault="00590DAD" w:rsidP="000168FA">
            <w:pPr>
              <w:jc w:val="both"/>
            </w:pPr>
          </w:p>
        </w:tc>
        <w:tc>
          <w:tcPr>
            <w:tcW w:w="4116" w:type="dxa"/>
            <w:gridSpan w:val="2"/>
          </w:tcPr>
          <w:p w14:paraId="1030F31B" w14:textId="77777777" w:rsidR="00590DAD" w:rsidRPr="00682051" w:rsidRDefault="00590DAD" w:rsidP="000168FA">
            <w:pPr>
              <w:rPr>
                <w:u w:val="single"/>
              </w:rPr>
            </w:pPr>
          </w:p>
          <w:p w14:paraId="40EB0F5A" w14:textId="77777777" w:rsidR="00590DAD" w:rsidRPr="00682051" w:rsidRDefault="00BA5B1A" w:rsidP="000168FA">
            <w:pPr>
              <w:rPr>
                <w:u w:val="single"/>
              </w:rPr>
            </w:pPr>
            <w:r w:rsidRPr="00682051">
              <w:t xml:space="preserve">   </w:t>
            </w:r>
            <w:r w:rsidR="00590DAD" w:rsidRPr="00682051">
              <w:rPr>
                <w:u w:val="single"/>
              </w:rPr>
              <w:t>Water Meter Size</w:t>
            </w:r>
          </w:p>
        </w:tc>
        <w:tc>
          <w:tcPr>
            <w:tcW w:w="2724" w:type="dxa"/>
          </w:tcPr>
          <w:p w14:paraId="14B8C08C" w14:textId="77777777" w:rsidR="00590DAD" w:rsidRPr="00682051" w:rsidRDefault="00590DAD" w:rsidP="006E5C7F">
            <w:pPr>
              <w:jc w:val="center"/>
            </w:pPr>
            <w:r w:rsidRPr="00682051">
              <w:t>Monthly</w:t>
            </w:r>
          </w:p>
          <w:p w14:paraId="0EBF6DF7" w14:textId="77777777" w:rsidR="00590DAD" w:rsidRPr="00682051" w:rsidRDefault="00590DAD" w:rsidP="006E5C7F">
            <w:pPr>
              <w:jc w:val="center"/>
              <w:rPr>
                <w:u w:val="single"/>
              </w:rPr>
            </w:pPr>
            <w:r w:rsidRPr="00682051">
              <w:rPr>
                <w:u w:val="single"/>
              </w:rPr>
              <w:t>Minimum Charge</w:t>
            </w:r>
          </w:p>
        </w:tc>
      </w:tr>
      <w:tr w:rsidR="00590DAD" w:rsidRPr="00682051" w14:paraId="1970EDE0" w14:textId="77777777" w:rsidTr="00BA5B1A">
        <w:tc>
          <w:tcPr>
            <w:tcW w:w="2268" w:type="dxa"/>
          </w:tcPr>
          <w:p w14:paraId="17619AF2" w14:textId="77777777" w:rsidR="00590DAD" w:rsidRPr="00682051" w:rsidRDefault="00590DAD" w:rsidP="000168FA">
            <w:pPr>
              <w:jc w:val="both"/>
            </w:pPr>
          </w:p>
        </w:tc>
        <w:tc>
          <w:tcPr>
            <w:tcW w:w="1440" w:type="dxa"/>
          </w:tcPr>
          <w:p w14:paraId="16820245" w14:textId="77777777" w:rsidR="00590DAD" w:rsidRPr="00682051" w:rsidRDefault="00590DAD" w:rsidP="00BA5B1A">
            <w:pPr>
              <w:jc w:val="center"/>
            </w:pPr>
            <w:r w:rsidRPr="00682051">
              <w:t>5/8” – 3/4”</w:t>
            </w:r>
          </w:p>
        </w:tc>
        <w:tc>
          <w:tcPr>
            <w:tcW w:w="2676" w:type="dxa"/>
          </w:tcPr>
          <w:p w14:paraId="149DC811" w14:textId="77777777" w:rsidR="00590DAD" w:rsidRPr="00682051" w:rsidRDefault="00AB351C" w:rsidP="000168FA">
            <w:r w:rsidRPr="00682051">
              <w:t>M</w:t>
            </w:r>
            <w:r w:rsidR="00590DAD" w:rsidRPr="00682051">
              <w:t>eter</w:t>
            </w:r>
          </w:p>
        </w:tc>
        <w:tc>
          <w:tcPr>
            <w:tcW w:w="2724" w:type="dxa"/>
          </w:tcPr>
          <w:p w14:paraId="0410F418" w14:textId="5499C032" w:rsidR="00590DAD" w:rsidRPr="00682051" w:rsidRDefault="003852F8" w:rsidP="004F3E1A">
            <w:pPr>
              <w:ind w:right="840"/>
              <w:jc w:val="right"/>
            </w:pPr>
            <w:r w:rsidRPr="00682051">
              <w:t xml:space="preserve">$     </w:t>
            </w:r>
            <w:r w:rsidR="00802585" w:rsidRPr="00682051">
              <w:t>43.37</w:t>
            </w:r>
          </w:p>
        </w:tc>
      </w:tr>
      <w:tr w:rsidR="00590DAD" w:rsidRPr="00682051" w14:paraId="0AE8F133" w14:textId="77777777" w:rsidTr="00BA5B1A">
        <w:tc>
          <w:tcPr>
            <w:tcW w:w="2268" w:type="dxa"/>
          </w:tcPr>
          <w:p w14:paraId="1C6263D9" w14:textId="77777777" w:rsidR="00590DAD" w:rsidRPr="00682051" w:rsidRDefault="00590DAD" w:rsidP="000168FA">
            <w:pPr>
              <w:jc w:val="both"/>
            </w:pPr>
          </w:p>
        </w:tc>
        <w:tc>
          <w:tcPr>
            <w:tcW w:w="1440" w:type="dxa"/>
          </w:tcPr>
          <w:p w14:paraId="059D3B86" w14:textId="77777777" w:rsidR="00590DAD" w:rsidRPr="00682051" w:rsidRDefault="00590DAD" w:rsidP="00BA5B1A">
            <w:pPr>
              <w:jc w:val="center"/>
            </w:pPr>
            <w:r w:rsidRPr="00682051">
              <w:t>1”</w:t>
            </w:r>
          </w:p>
        </w:tc>
        <w:tc>
          <w:tcPr>
            <w:tcW w:w="2676" w:type="dxa"/>
          </w:tcPr>
          <w:p w14:paraId="7C01464A" w14:textId="77777777" w:rsidR="00590DAD" w:rsidRPr="00682051" w:rsidRDefault="00AB351C" w:rsidP="000168FA">
            <w:r w:rsidRPr="00682051">
              <w:t>M</w:t>
            </w:r>
            <w:r w:rsidR="00590DAD" w:rsidRPr="00682051">
              <w:t>eter</w:t>
            </w:r>
          </w:p>
        </w:tc>
        <w:tc>
          <w:tcPr>
            <w:tcW w:w="2724" w:type="dxa"/>
          </w:tcPr>
          <w:p w14:paraId="57F27114" w14:textId="38CE7220" w:rsidR="00590DAD" w:rsidRPr="00682051" w:rsidRDefault="00802585" w:rsidP="000168FA">
            <w:pPr>
              <w:ind w:right="840"/>
              <w:jc w:val="right"/>
            </w:pPr>
            <w:r w:rsidRPr="00682051">
              <w:t>57.92</w:t>
            </w:r>
          </w:p>
        </w:tc>
      </w:tr>
      <w:tr w:rsidR="00590DAD" w:rsidRPr="00682051" w14:paraId="1C6D7E28" w14:textId="77777777" w:rsidTr="003852F8">
        <w:trPr>
          <w:trHeight w:val="288"/>
        </w:trPr>
        <w:tc>
          <w:tcPr>
            <w:tcW w:w="2268" w:type="dxa"/>
          </w:tcPr>
          <w:p w14:paraId="2579D858" w14:textId="77777777" w:rsidR="00590DAD" w:rsidRPr="00682051" w:rsidRDefault="00590DAD" w:rsidP="000168FA">
            <w:pPr>
              <w:jc w:val="both"/>
            </w:pPr>
          </w:p>
        </w:tc>
        <w:tc>
          <w:tcPr>
            <w:tcW w:w="1440" w:type="dxa"/>
          </w:tcPr>
          <w:p w14:paraId="4E6D5EE4" w14:textId="77777777" w:rsidR="00590DAD" w:rsidRPr="00682051" w:rsidRDefault="00590DAD" w:rsidP="00BA5B1A">
            <w:pPr>
              <w:jc w:val="center"/>
            </w:pPr>
            <w:r w:rsidRPr="00682051">
              <w:t>1-1/4”</w:t>
            </w:r>
          </w:p>
        </w:tc>
        <w:tc>
          <w:tcPr>
            <w:tcW w:w="2676" w:type="dxa"/>
          </w:tcPr>
          <w:p w14:paraId="54DE3023" w14:textId="77777777" w:rsidR="00590DAD" w:rsidRPr="00682051" w:rsidRDefault="00AB351C" w:rsidP="000168FA">
            <w:r w:rsidRPr="00682051">
              <w:t>M</w:t>
            </w:r>
            <w:r w:rsidR="00590DAD" w:rsidRPr="00682051">
              <w:t>eter</w:t>
            </w:r>
          </w:p>
        </w:tc>
        <w:tc>
          <w:tcPr>
            <w:tcW w:w="2724" w:type="dxa"/>
          </w:tcPr>
          <w:p w14:paraId="6AE98A5A" w14:textId="4FED3ADE" w:rsidR="00590DAD" w:rsidRPr="00682051" w:rsidRDefault="00802585" w:rsidP="000168FA">
            <w:pPr>
              <w:ind w:right="840"/>
              <w:jc w:val="right"/>
            </w:pPr>
            <w:r w:rsidRPr="00682051">
              <w:t>115.63</w:t>
            </w:r>
          </w:p>
        </w:tc>
      </w:tr>
      <w:tr w:rsidR="00590DAD" w:rsidRPr="00682051" w14:paraId="0C8E7090" w14:textId="77777777" w:rsidTr="00BA5B1A">
        <w:tc>
          <w:tcPr>
            <w:tcW w:w="2268" w:type="dxa"/>
          </w:tcPr>
          <w:p w14:paraId="2F8D87E5" w14:textId="77777777" w:rsidR="00590DAD" w:rsidRPr="00682051" w:rsidRDefault="00590DAD" w:rsidP="000168FA">
            <w:pPr>
              <w:jc w:val="both"/>
            </w:pPr>
          </w:p>
        </w:tc>
        <w:tc>
          <w:tcPr>
            <w:tcW w:w="1440" w:type="dxa"/>
          </w:tcPr>
          <w:p w14:paraId="63A31AFB" w14:textId="77777777" w:rsidR="00590DAD" w:rsidRPr="00682051" w:rsidRDefault="00590DAD" w:rsidP="00BA5B1A">
            <w:pPr>
              <w:jc w:val="center"/>
            </w:pPr>
            <w:r w:rsidRPr="00682051">
              <w:t>1-1/2”</w:t>
            </w:r>
          </w:p>
        </w:tc>
        <w:tc>
          <w:tcPr>
            <w:tcW w:w="2676" w:type="dxa"/>
          </w:tcPr>
          <w:p w14:paraId="034EF145" w14:textId="77777777" w:rsidR="00590DAD" w:rsidRPr="00682051" w:rsidRDefault="00AB351C" w:rsidP="000168FA">
            <w:r w:rsidRPr="00682051">
              <w:t>M</w:t>
            </w:r>
            <w:r w:rsidR="00590DAD" w:rsidRPr="00682051">
              <w:t>eter</w:t>
            </w:r>
          </w:p>
        </w:tc>
        <w:tc>
          <w:tcPr>
            <w:tcW w:w="2724" w:type="dxa"/>
          </w:tcPr>
          <w:p w14:paraId="068A8EA1" w14:textId="664369B5" w:rsidR="00590DAD" w:rsidRPr="00682051" w:rsidRDefault="00802585" w:rsidP="000168FA">
            <w:pPr>
              <w:ind w:right="840"/>
              <w:jc w:val="right"/>
            </w:pPr>
            <w:r w:rsidRPr="00682051">
              <w:t>192.95</w:t>
            </w:r>
          </w:p>
        </w:tc>
      </w:tr>
      <w:tr w:rsidR="00590DAD" w:rsidRPr="00682051" w14:paraId="52E56B09" w14:textId="77777777" w:rsidTr="00BA5B1A">
        <w:tc>
          <w:tcPr>
            <w:tcW w:w="2268" w:type="dxa"/>
          </w:tcPr>
          <w:p w14:paraId="4F810604" w14:textId="77777777" w:rsidR="00590DAD" w:rsidRPr="00682051" w:rsidRDefault="00590DAD" w:rsidP="000168FA">
            <w:pPr>
              <w:jc w:val="both"/>
            </w:pPr>
          </w:p>
        </w:tc>
        <w:tc>
          <w:tcPr>
            <w:tcW w:w="1440" w:type="dxa"/>
          </w:tcPr>
          <w:p w14:paraId="23D09D80" w14:textId="77777777" w:rsidR="00590DAD" w:rsidRPr="00682051" w:rsidRDefault="00590DAD" w:rsidP="00BA5B1A">
            <w:pPr>
              <w:jc w:val="center"/>
            </w:pPr>
            <w:r w:rsidRPr="00682051">
              <w:t>2”</w:t>
            </w:r>
          </w:p>
        </w:tc>
        <w:tc>
          <w:tcPr>
            <w:tcW w:w="2676" w:type="dxa"/>
          </w:tcPr>
          <w:p w14:paraId="1537067A" w14:textId="77777777" w:rsidR="00590DAD" w:rsidRPr="00682051" w:rsidRDefault="00AB351C" w:rsidP="000168FA">
            <w:r w:rsidRPr="00682051">
              <w:t>M</w:t>
            </w:r>
            <w:r w:rsidR="00590DAD" w:rsidRPr="00682051">
              <w:t>eter</w:t>
            </w:r>
          </w:p>
        </w:tc>
        <w:tc>
          <w:tcPr>
            <w:tcW w:w="2724" w:type="dxa"/>
          </w:tcPr>
          <w:p w14:paraId="7B003B07" w14:textId="0111D779" w:rsidR="00590DAD" w:rsidRPr="00682051" w:rsidRDefault="00802585" w:rsidP="000168FA">
            <w:pPr>
              <w:ind w:right="840"/>
              <w:jc w:val="right"/>
            </w:pPr>
            <w:r w:rsidRPr="00682051">
              <w:t>433.71</w:t>
            </w:r>
          </w:p>
        </w:tc>
      </w:tr>
      <w:tr w:rsidR="00590DAD" w:rsidRPr="00682051" w14:paraId="2C6D80B2" w14:textId="77777777" w:rsidTr="00BA5B1A">
        <w:tc>
          <w:tcPr>
            <w:tcW w:w="2268" w:type="dxa"/>
          </w:tcPr>
          <w:p w14:paraId="46481CE6" w14:textId="77777777" w:rsidR="00590DAD" w:rsidRPr="00682051" w:rsidRDefault="00590DAD" w:rsidP="000168FA">
            <w:pPr>
              <w:jc w:val="both"/>
            </w:pPr>
          </w:p>
        </w:tc>
        <w:tc>
          <w:tcPr>
            <w:tcW w:w="1440" w:type="dxa"/>
          </w:tcPr>
          <w:p w14:paraId="57897B38" w14:textId="77777777" w:rsidR="00590DAD" w:rsidRPr="00682051" w:rsidRDefault="00590DAD" w:rsidP="00BA5B1A">
            <w:pPr>
              <w:jc w:val="center"/>
            </w:pPr>
            <w:r w:rsidRPr="00682051">
              <w:t>3”</w:t>
            </w:r>
          </w:p>
        </w:tc>
        <w:tc>
          <w:tcPr>
            <w:tcW w:w="2676" w:type="dxa"/>
          </w:tcPr>
          <w:p w14:paraId="5049011D" w14:textId="77777777" w:rsidR="00590DAD" w:rsidRPr="00682051" w:rsidRDefault="00AB351C" w:rsidP="000168FA">
            <w:r w:rsidRPr="00682051">
              <w:t>M</w:t>
            </w:r>
            <w:r w:rsidR="00590DAD" w:rsidRPr="00682051">
              <w:t>eter</w:t>
            </w:r>
          </w:p>
        </w:tc>
        <w:tc>
          <w:tcPr>
            <w:tcW w:w="2724" w:type="dxa"/>
          </w:tcPr>
          <w:p w14:paraId="1BBC9359" w14:textId="2A2B61AF" w:rsidR="00590DAD" w:rsidRPr="00682051" w:rsidRDefault="00802585" w:rsidP="000168FA">
            <w:pPr>
              <w:ind w:right="840"/>
              <w:jc w:val="right"/>
            </w:pPr>
            <w:r w:rsidRPr="00682051">
              <w:t>771.15</w:t>
            </w:r>
          </w:p>
        </w:tc>
      </w:tr>
      <w:tr w:rsidR="00590DAD" w:rsidRPr="00682051" w14:paraId="7C2D3AB2" w14:textId="77777777" w:rsidTr="00BA5B1A">
        <w:tc>
          <w:tcPr>
            <w:tcW w:w="2268" w:type="dxa"/>
          </w:tcPr>
          <w:p w14:paraId="7FEEEB73" w14:textId="77777777" w:rsidR="00590DAD" w:rsidRPr="00682051" w:rsidRDefault="00590DAD" w:rsidP="000168FA">
            <w:pPr>
              <w:jc w:val="both"/>
            </w:pPr>
          </w:p>
        </w:tc>
        <w:tc>
          <w:tcPr>
            <w:tcW w:w="1440" w:type="dxa"/>
          </w:tcPr>
          <w:p w14:paraId="0BCBA33A" w14:textId="77777777" w:rsidR="00590DAD" w:rsidRPr="00682051" w:rsidRDefault="00590DAD" w:rsidP="00BA5B1A">
            <w:pPr>
              <w:jc w:val="center"/>
            </w:pPr>
            <w:r w:rsidRPr="00682051">
              <w:t>4”</w:t>
            </w:r>
          </w:p>
        </w:tc>
        <w:tc>
          <w:tcPr>
            <w:tcW w:w="2676" w:type="dxa"/>
          </w:tcPr>
          <w:p w14:paraId="1E4192B5" w14:textId="77777777" w:rsidR="00590DAD" w:rsidRPr="00682051" w:rsidRDefault="00AB351C" w:rsidP="000168FA">
            <w:r w:rsidRPr="00682051">
              <w:t>M</w:t>
            </w:r>
            <w:r w:rsidR="00590DAD" w:rsidRPr="00682051">
              <w:t>eter</w:t>
            </w:r>
          </w:p>
        </w:tc>
        <w:tc>
          <w:tcPr>
            <w:tcW w:w="2724" w:type="dxa"/>
          </w:tcPr>
          <w:p w14:paraId="54A5EACA" w14:textId="2D854172" w:rsidR="00590DAD" w:rsidRPr="00682051" w:rsidRDefault="00802585" w:rsidP="000168FA">
            <w:pPr>
              <w:ind w:right="840"/>
              <w:jc w:val="right"/>
            </w:pPr>
            <w:r w:rsidRPr="00682051">
              <w:t>1,156.64</w:t>
            </w:r>
          </w:p>
        </w:tc>
      </w:tr>
      <w:tr w:rsidR="00590DAD" w:rsidRPr="00682051" w14:paraId="21F79057" w14:textId="77777777" w:rsidTr="00BA5B1A">
        <w:tc>
          <w:tcPr>
            <w:tcW w:w="2268" w:type="dxa"/>
          </w:tcPr>
          <w:p w14:paraId="6E31AD68" w14:textId="77777777" w:rsidR="00590DAD" w:rsidRPr="00682051" w:rsidRDefault="00590DAD" w:rsidP="000168FA">
            <w:pPr>
              <w:jc w:val="both"/>
            </w:pPr>
          </w:p>
        </w:tc>
        <w:tc>
          <w:tcPr>
            <w:tcW w:w="1440" w:type="dxa"/>
          </w:tcPr>
          <w:p w14:paraId="02D65A9B" w14:textId="77777777" w:rsidR="00590DAD" w:rsidRPr="00682051" w:rsidRDefault="00590DAD" w:rsidP="00BA5B1A">
            <w:pPr>
              <w:jc w:val="center"/>
            </w:pPr>
            <w:r w:rsidRPr="00682051">
              <w:t>6”</w:t>
            </w:r>
          </w:p>
        </w:tc>
        <w:tc>
          <w:tcPr>
            <w:tcW w:w="2676" w:type="dxa"/>
          </w:tcPr>
          <w:p w14:paraId="745EAE78" w14:textId="77777777" w:rsidR="00590DAD" w:rsidRPr="00682051" w:rsidRDefault="00AB351C" w:rsidP="000168FA">
            <w:r w:rsidRPr="00682051">
              <w:t>M</w:t>
            </w:r>
            <w:r w:rsidR="00590DAD" w:rsidRPr="00682051">
              <w:t>eter</w:t>
            </w:r>
          </w:p>
        </w:tc>
        <w:tc>
          <w:tcPr>
            <w:tcW w:w="2724" w:type="dxa"/>
          </w:tcPr>
          <w:p w14:paraId="6F581A58" w14:textId="0E33A30A" w:rsidR="00590DAD" w:rsidRPr="00682051" w:rsidRDefault="00802585" w:rsidP="000168FA">
            <w:pPr>
              <w:ind w:right="840"/>
              <w:jc w:val="right"/>
            </w:pPr>
            <w:r w:rsidRPr="00682051">
              <w:t>1,927.61</w:t>
            </w:r>
          </w:p>
        </w:tc>
      </w:tr>
    </w:tbl>
    <w:p w14:paraId="13D911F8" w14:textId="04D511E8" w:rsidR="00F36B68" w:rsidRDefault="00F36B68" w:rsidP="00F36B68">
      <w:pPr>
        <w:jc w:val="both"/>
      </w:pPr>
      <w:r w:rsidRPr="006E6725">
        <w:t>*For customers of the Sewage Works that are unmetered, the monthly charge shall be based on 6,000 gallons per month as follows:</w:t>
      </w:r>
      <w:r>
        <w:t xml:space="preserve"> </w:t>
      </w:r>
      <w:r w:rsidRPr="006E6725">
        <w:t xml:space="preserve">Residential: </w:t>
      </w:r>
      <w:proofErr w:type="gramStart"/>
      <w:r w:rsidRPr="006E6725">
        <w:t>Non Metered</w:t>
      </w:r>
      <w:proofErr w:type="gramEnd"/>
      <w:r w:rsidRPr="006E6725">
        <w:t xml:space="preserve"> charge per month</w:t>
      </w:r>
      <w:r>
        <w:t xml:space="preserve"> $</w:t>
      </w:r>
      <w:r w:rsidRPr="00682051">
        <w:t>120.42</w:t>
      </w:r>
    </w:p>
    <w:p w14:paraId="1E345AE2" w14:textId="598F637F" w:rsidR="00F36B68" w:rsidRDefault="00F36B68" w:rsidP="00F36B68">
      <w:pPr>
        <w:ind w:right="360"/>
        <w:jc w:val="both"/>
      </w:pPr>
    </w:p>
    <w:p w14:paraId="41C8E3C1" w14:textId="7E498131" w:rsidR="007E1F37" w:rsidRPr="00C064BE" w:rsidRDefault="007E1F37" w:rsidP="007E1F37">
      <w:pPr>
        <w:ind w:firstLine="720"/>
        <w:jc w:val="center"/>
        <w:rPr>
          <w:b/>
          <w:bCs/>
          <w:u w:val="single"/>
        </w:rPr>
      </w:pPr>
      <w:r w:rsidRPr="00CA5857">
        <w:rPr>
          <w:u w:val="single"/>
        </w:rPr>
        <w:t xml:space="preserve">For each full monthly billing cycle that begins after </w:t>
      </w:r>
      <w:r w:rsidRPr="00CA5857">
        <w:rPr>
          <w:b/>
          <w:bCs/>
          <w:u w:val="single"/>
        </w:rPr>
        <w:t>December 1</w:t>
      </w:r>
      <w:r w:rsidRPr="00CA5857">
        <w:rPr>
          <w:b/>
          <w:bCs/>
          <w:u w:val="single"/>
          <w:vertAlign w:val="superscript"/>
        </w:rPr>
        <w:t>st</w:t>
      </w:r>
      <w:r w:rsidRPr="00CA5857">
        <w:rPr>
          <w:b/>
          <w:bCs/>
          <w:u w:val="single"/>
        </w:rPr>
        <w:t>, 202</w:t>
      </w:r>
      <w:r>
        <w:rPr>
          <w:b/>
          <w:bCs/>
          <w:u w:val="single"/>
        </w:rPr>
        <w:t>1</w:t>
      </w:r>
      <w:r w:rsidRPr="00CA5857">
        <w:rPr>
          <w:u w:val="single"/>
        </w:rPr>
        <w:t>, unless superseded as below:</w:t>
      </w:r>
    </w:p>
    <w:p w14:paraId="671379BF" w14:textId="77777777" w:rsidR="00802585" w:rsidRPr="00682051" w:rsidRDefault="00802585" w:rsidP="00802585">
      <w:pPr>
        <w:ind w:left="216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1440"/>
        <w:gridCol w:w="2676"/>
        <w:gridCol w:w="2724"/>
      </w:tblGrid>
      <w:tr w:rsidR="00802585" w:rsidRPr="00682051" w14:paraId="34357DEE" w14:textId="77777777" w:rsidTr="003B0FCD">
        <w:tc>
          <w:tcPr>
            <w:tcW w:w="2268" w:type="dxa"/>
          </w:tcPr>
          <w:p w14:paraId="71328A65" w14:textId="77777777" w:rsidR="00802585" w:rsidRPr="00682051" w:rsidRDefault="00802585" w:rsidP="003B0FCD">
            <w:pPr>
              <w:jc w:val="both"/>
            </w:pPr>
          </w:p>
        </w:tc>
        <w:tc>
          <w:tcPr>
            <w:tcW w:w="4116" w:type="dxa"/>
            <w:gridSpan w:val="2"/>
          </w:tcPr>
          <w:p w14:paraId="3AF4481E" w14:textId="77777777" w:rsidR="00802585" w:rsidRPr="00682051" w:rsidRDefault="00802585" w:rsidP="003B0FCD">
            <w:pPr>
              <w:rPr>
                <w:u w:val="single"/>
              </w:rPr>
            </w:pPr>
          </w:p>
          <w:p w14:paraId="487F7174" w14:textId="77777777" w:rsidR="00802585" w:rsidRPr="00682051" w:rsidRDefault="00802585" w:rsidP="003B0FCD">
            <w:pPr>
              <w:rPr>
                <w:u w:val="single"/>
              </w:rPr>
            </w:pPr>
            <w:r w:rsidRPr="00682051">
              <w:t xml:space="preserve">   </w:t>
            </w:r>
            <w:r w:rsidRPr="00682051">
              <w:rPr>
                <w:u w:val="single"/>
              </w:rPr>
              <w:t>Water Meter Size</w:t>
            </w:r>
          </w:p>
        </w:tc>
        <w:tc>
          <w:tcPr>
            <w:tcW w:w="2724" w:type="dxa"/>
          </w:tcPr>
          <w:p w14:paraId="5C303EB7" w14:textId="77777777" w:rsidR="00802585" w:rsidRPr="00682051" w:rsidRDefault="00802585" w:rsidP="003B0FCD">
            <w:pPr>
              <w:jc w:val="center"/>
            </w:pPr>
            <w:r w:rsidRPr="00682051">
              <w:t>Monthly</w:t>
            </w:r>
          </w:p>
          <w:p w14:paraId="41E2C893" w14:textId="77777777" w:rsidR="00802585" w:rsidRPr="00682051" w:rsidRDefault="00802585" w:rsidP="003B0FCD">
            <w:pPr>
              <w:jc w:val="center"/>
              <w:rPr>
                <w:u w:val="single"/>
              </w:rPr>
            </w:pPr>
            <w:r w:rsidRPr="00682051">
              <w:rPr>
                <w:u w:val="single"/>
              </w:rPr>
              <w:t>Minimum Charge</w:t>
            </w:r>
          </w:p>
        </w:tc>
      </w:tr>
      <w:tr w:rsidR="00802585" w:rsidRPr="00682051" w14:paraId="58FA8CD4" w14:textId="77777777" w:rsidTr="003B0FCD">
        <w:tc>
          <w:tcPr>
            <w:tcW w:w="2268" w:type="dxa"/>
          </w:tcPr>
          <w:p w14:paraId="032CD4BA" w14:textId="77777777" w:rsidR="00802585" w:rsidRPr="00682051" w:rsidRDefault="00802585" w:rsidP="003B0FCD">
            <w:pPr>
              <w:jc w:val="both"/>
            </w:pPr>
          </w:p>
        </w:tc>
        <w:tc>
          <w:tcPr>
            <w:tcW w:w="1440" w:type="dxa"/>
          </w:tcPr>
          <w:p w14:paraId="69E99F10" w14:textId="77777777" w:rsidR="00802585" w:rsidRPr="00682051" w:rsidRDefault="00802585" w:rsidP="003B0FCD">
            <w:pPr>
              <w:jc w:val="center"/>
            </w:pPr>
            <w:r w:rsidRPr="00682051">
              <w:t>5/8” – 3/4”</w:t>
            </w:r>
          </w:p>
        </w:tc>
        <w:tc>
          <w:tcPr>
            <w:tcW w:w="2676" w:type="dxa"/>
          </w:tcPr>
          <w:p w14:paraId="42880B32" w14:textId="77777777" w:rsidR="00802585" w:rsidRPr="00682051" w:rsidRDefault="00802585" w:rsidP="003B0FCD">
            <w:r w:rsidRPr="00682051">
              <w:t>Meter</w:t>
            </w:r>
          </w:p>
        </w:tc>
        <w:tc>
          <w:tcPr>
            <w:tcW w:w="2724" w:type="dxa"/>
          </w:tcPr>
          <w:p w14:paraId="78225A99" w14:textId="1BAC01EE" w:rsidR="00802585" w:rsidRPr="00682051" w:rsidRDefault="00802585" w:rsidP="003B0FCD">
            <w:pPr>
              <w:ind w:right="840"/>
              <w:jc w:val="right"/>
            </w:pPr>
            <w:r w:rsidRPr="00682051">
              <w:t xml:space="preserve">$     </w:t>
            </w:r>
            <w:r w:rsidR="006C5C24" w:rsidRPr="00682051">
              <w:t>45.69</w:t>
            </w:r>
          </w:p>
        </w:tc>
      </w:tr>
      <w:tr w:rsidR="00802585" w:rsidRPr="00682051" w14:paraId="6E890D7E" w14:textId="77777777" w:rsidTr="003B0FCD">
        <w:tc>
          <w:tcPr>
            <w:tcW w:w="2268" w:type="dxa"/>
          </w:tcPr>
          <w:p w14:paraId="1EF97490" w14:textId="77777777" w:rsidR="00802585" w:rsidRPr="00682051" w:rsidRDefault="00802585" w:rsidP="003B0FCD">
            <w:pPr>
              <w:jc w:val="both"/>
            </w:pPr>
          </w:p>
        </w:tc>
        <w:tc>
          <w:tcPr>
            <w:tcW w:w="1440" w:type="dxa"/>
          </w:tcPr>
          <w:p w14:paraId="62F98018" w14:textId="77777777" w:rsidR="00802585" w:rsidRPr="00682051" w:rsidRDefault="00802585" w:rsidP="003B0FCD">
            <w:pPr>
              <w:jc w:val="center"/>
            </w:pPr>
            <w:r w:rsidRPr="00682051">
              <w:t>1”</w:t>
            </w:r>
          </w:p>
        </w:tc>
        <w:tc>
          <w:tcPr>
            <w:tcW w:w="2676" w:type="dxa"/>
          </w:tcPr>
          <w:p w14:paraId="18B3F303" w14:textId="77777777" w:rsidR="00802585" w:rsidRPr="00682051" w:rsidRDefault="00802585" w:rsidP="003B0FCD">
            <w:r w:rsidRPr="00682051">
              <w:t>Meter</w:t>
            </w:r>
          </w:p>
        </w:tc>
        <w:tc>
          <w:tcPr>
            <w:tcW w:w="2724" w:type="dxa"/>
          </w:tcPr>
          <w:p w14:paraId="4A7E68D8" w14:textId="78D87F52" w:rsidR="00802585" w:rsidRPr="00682051" w:rsidRDefault="006C5C24" w:rsidP="003B0FCD">
            <w:pPr>
              <w:ind w:right="840"/>
              <w:jc w:val="right"/>
            </w:pPr>
            <w:r w:rsidRPr="00682051">
              <w:t>61.02</w:t>
            </w:r>
          </w:p>
        </w:tc>
      </w:tr>
      <w:tr w:rsidR="00802585" w:rsidRPr="00682051" w14:paraId="6003E214" w14:textId="77777777" w:rsidTr="003B0FCD">
        <w:trPr>
          <w:trHeight w:val="288"/>
        </w:trPr>
        <w:tc>
          <w:tcPr>
            <w:tcW w:w="2268" w:type="dxa"/>
          </w:tcPr>
          <w:p w14:paraId="1AD7919D" w14:textId="77777777" w:rsidR="00802585" w:rsidRPr="00682051" w:rsidRDefault="00802585" w:rsidP="003B0FCD">
            <w:pPr>
              <w:jc w:val="both"/>
            </w:pPr>
          </w:p>
        </w:tc>
        <w:tc>
          <w:tcPr>
            <w:tcW w:w="1440" w:type="dxa"/>
          </w:tcPr>
          <w:p w14:paraId="5AF9EACE" w14:textId="77777777" w:rsidR="00802585" w:rsidRPr="00682051" w:rsidRDefault="00802585" w:rsidP="003B0FCD">
            <w:pPr>
              <w:jc w:val="center"/>
            </w:pPr>
            <w:r w:rsidRPr="00682051">
              <w:t>1-1/4”</w:t>
            </w:r>
          </w:p>
        </w:tc>
        <w:tc>
          <w:tcPr>
            <w:tcW w:w="2676" w:type="dxa"/>
          </w:tcPr>
          <w:p w14:paraId="40B1D892" w14:textId="77777777" w:rsidR="00802585" w:rsidRPr="00682051" w:rsidRDefault="00802585" w:rsidP="003B0FCD">
            <w:r w:rsidRPr="00682051">
              <w:t>Meter</w:t>
            </w:r>
          </w:p>
        </w:tc>
        <w:tc>
          <w:tcPr>
            <w:tcW w:w="2724" w:type="dxa"/>
          </w:tcPr>
          <w:p w14:paraId="01CE3CEC" w14:textId="4C5ABA20" w:rsidR="00802585" w:rsidRPr="00682051" w:rsidRDefault="006C5C24" w:rsidP="003B0FCD">
            <w:pPr>
              <w:ind w:right="840"/>
              <w:jc w:val="right"/>
            </w:pPr>
            <w:r w:rsidRPr="00682051">
              <w:t>121.82</w:t>
            </w:r>
          </w:p>
        </w:tc>
      </w:tr>
      <w:tr w:rsidR="00802585" w:rsidRPr="00682051" w14:paraId="7E92933C" w14:textId="77777777" w:rsidTr="003B0FCD">
        <w:tc>
          <w:tcPr>
            <w:tcW w:w="2268" w:type="dxa"/>
          </w:tcPr>
          <w:p w14:paraId="100509E3" w14:textId="77777777" w:rsidR="00802585" w:rsidRPr="00682051" w:rsidRDefault="00802585" w:rsidP="003B0FCD">
            <w:pPr>
              <w:jc w:val="both"/>
            </w:pPr>
          </w:p>
        </w:tc>
        <w:tc>
          <w:tcPr>
            <w:tcW w:w="1440" w:type="dxa"/>
          </w:tcPr>
          <w:p w14:paraId="2C59142B" w14:textId="77777777" w:rsidR="00802585" w:rsidRPr="00682051" w:rsidRDefault="00802585" w:rsidP="003B0FCD">
            <w:pPr>
              <w:jc w:val="center"/>
            </w:pPr>
            <w:r w:rsidRPr="00682051">
              <w:t>1-1/2”</w:t>
            </w:r>
          </w:p>
        </w:tc>
        <w:tc>
          <w:tcPr>
            <w:tcW w:w="2676" w:type="dxa"/>
          </w:tcPr>
          <w:p w14:paraId="70679321" w14:textId="77777777" w:rsidR="00802585" w:rsidRPr="00682051" w:rsidRDefault="00802585" w:rsidP="003B0FCD">
            <w:r w:rsidRPr="00682051">
              <w:t>Meter</w:t>
            </w:r>
          </w:p>
        </w:tc>
        <w:tc>
          <w:tcPr>
            <w:tcW w:w="2724" w:type="dxa"/>
          </w:tcPr>
          <w:p w14:paraId="50844D34" w14:textId="4E5849FE" w:rsidR="00802585" w:rsidRPr="00682051" w:rsidRDefault="006C5C24" w:rsidP="003B0FCD">
            <w:pPr>
              <w:ind w:right="840"/>
              <w:jc w:val="right"/>
            </w:pPr>
            <w:r w:rsidRPr="00682051">
              <w:t>203.29</w:t>
            </w:r>
          </w:p>
        </w:tc>
      </w:tr>
      <w:tr w:rsidR="00802585" w:rsidRPr="00682051" w14:paraId="55B9185F" w14:textId="77777777" w:rsidTr="003B0FCD">
        <w:tc>
          <w:tcPr>
            <w:tcW w:w="2268" w:type="dxa"/>
          </w:tcPr>
          <w:p w14:paraId="582772B6" w14:textId="77777777" w:rsidR="00802585" w:rsidRPr="00682051" w:rsidRDefault="00802585" w:rsidP="003B0FCD">
            <w:pPr>
              <w:jc w:val="both"/>
            </w:pPr>
          </w:p>
        </w:tc>
        <w:tc>
          <w:tcPr>
            <w:tcW w:w="1440" w:type="dxa"/>
          </w:tcPr>
          <w:p w14:paraId="7C688B27" w14:textId="77777777" w:rsidR="00802585" w:rsidRPr="00682051" w:rsidRDefault="00802585" w:rsidP="003B0FCD">
            <w:pPr>
              <w:jc w:val="center"/>
            </w:pPr>
            <w:r w:rsidRPr="00682051">
              <w:t>2”</w:t>
            </w:r>
          </w:p>
        </w:tc>
        <w:tc>
          <w:tcPr>
            <w:tcW w:w="2676" w:type="dxa"/>
          </w:tcPr>
          <w:p w14:paraId="51AF4B9B" w14:textId="77777777" w:rsidR="00802585" w:rsidRPr="00682051" w:rsidRDefault="00802585" w:rsidP="003B0FCD">
            <w:r w:rsidRPr="00682051">
              <w:t>Meter</w:t>
            </w:r>
          </w:p>
        </w:tc>
        <w:tc>
          <w:tcPr>
            <w:tcW w:w="2724" w:type="dxa"/>
          </w:tcPr>
          <w:p w14:paraId="4CF45DA3" w14:textId="1C23A245" w:rsidR="00802585" w:rsidRPr="00682051" w:rsidRDefault="006C5C24" w:rsidP="003B0FCD">
            <w:pPr>
              <w:ind w:right="840"/>
              <w:jc w:val="right"/>
            </w:pPr>
            <w:r w:rsidRPr="00682051">
              <w:t>456.94</w:t>
            </w:r>
          </w:p>
        </w:tc>
      </w:tr>
      <w:tr w:rsidR="00802585" w:rsidRPr="00682051" w14:paraId="7D551C94" w14:textId="77777777" w:rsidTr="003B0FCD">
        <w:tc>
          <w:tcPr>
            <w:tcW w:w="2268" w:type="dxa"/>
          </w:tcPr>
          <w:p w14:paraId="38E8CC67" w14:textId="77777777" w:rsidR="00802585" w:rsidRPr="00682051" w:rsidRDefault="00802585" w:rsidP="003B0FCD">
            <w:pPr>
              <w:jc w:val="both"/>
            </w:pPr>
          </w:p>
        </w:tc>
        <w:tc>
          <w:tcPr>
            <w:tcW w:w="1440" w:type="dxa"/>
          </w:tcPr>
          <w:p w14:paraId="55F667BB" w14:textId="77777777" w:rsidR="00802585" w:rsidRPr="00682051" w:rsidRDefault="00802585" w:rsidP="003B0FCD">
            <w:pPr>
              <w:jc w:val="center"/>
            </w:pPr>
            <w:r w:rsidRPr="00682051">
              <w:t>3”</w:t>
            </w:r>
          </w:p>
        </w:tc>
        <w:tc>
          <w:tcPr>
            <w:tcW w:w="2676" w:type="dxa"/>
          </w:tcPr>
          <w:p w14:paraId="68F64261" w14:textId="77777777" w:rsidR="00802585" w:rsidRPr="00682051" w:rsidRDefault="00802585" w:rsidP="003B0FCD">
            <w:r w:rsidRPr="00682051">
              <w:t>Meter</w:t>
            </w:r>
          </w:p>
        </w:tc>
        <w:tc>
          <w:tcPr>
            <w:tcW w:w="2724" w:type="dxa"/>
          </w:tcPr>
          <w:p w14:paraId="4A5D6E16" w14:textId="172DDDE6" w:rsidR="00802585" w:rsidRPr="00682051" w:rsidRDefault="006C5C24" w:rsidP="003B0FCD">
            <w:pPr>
              <w:ind w:right="840"/>
              <w:jc w:val="right"/>
            </w:pPr>
            <w:r w:rsidRPr="00682051">
              <w:t>812.47</w:t>
            </w:r>
          </w:p>
        </w:tc>
      </w:tr>
      <w:tr w:rsidR="00802585" w:rsidRPr="00682051" w14:paraId="395BC243" w14:textId="77777777" w:rsidTr="003B0FCD">
        <w:tc>
          <w:tcPr>
            <w:tcW w:w="2268" w:type="dxa"/>
          </w:tcPr>
          <w:p w14:paraId="45364AC2" w14:textId="77777777" w:rsidR="00802585" w:rsidRPr="00682051" w:rsidRDefault="00802585" w:rsidP="003B0FCD">
            <w:pPr>
              <w:jc w:val="both"/>
            </w:pPr>
          </w:p>
        </w:tc>
        <w:tc>
          <w:tcPr>
            <w:tcW w:w="1440" w:type="dxa"/>
          </w:tcPr>
          <w:p w14:paraId="4EDECB05" w14:textId="77777777" w:rsidR="00802585" w:rsidRPr="00682051" w:rsidRDefault="00802585" w:rsidP="003B0FCD">
            <w:pPr>
              <w:jc w:val="center"/>
            </w:pPr>
            <w:r w:rsidRPr="00682051">
              <w:t>4”</w:t>
            </w:r>
          </w:p>
        </w:tc>
        <w:tc>
          <w:tcPr>
            <w:tcW w:w="2676" w:type="dxa"/>
          </w:tcPr>
          <w:p w14:paraId="541F50C9" w14:textId="77777777" w:rsidR="00802585" w:rsidRPr="00682051" w:rsidRDefault="00802585" w:rsidP="003B0FCD">
            <w:r w:rsidRPr="00682051">
              <w:t>Meter</w:t>
            </w:r>
          </w:p>
        </w:tc>
        <w:tc>
          <w:tcPr>
            <w:tcW w:w="2724" w:type="dxa"/>
          </w:tcPr>
          <w:p w14:paraId="506B2448" w14:textId="55C0D25E" w:rsidR="00802585" w:rsidRPr="00682051" w:rsidRDefault="006C5C24" w:rsidP="003B0FCD">
            <w:pPr>
              <w:ind w:right="840"/>
              <w:jc w:val="right"/>
            </w:pPr>
            <w:r w:rsidRPr="00682051">
              <w:t>1,218.60</w:t>
            </w:r>
          </w:p>
        </w:tc>
      </w:tr>
      <w:tr w:rsidR="00802585" w:rsidRPr="00682051" w14:paraId="5F705E42" w14:textId="77777777" w:rsidTr="003B0FCD">
        <w:tc>
          <w:tcPr>
            <w:tcW w:w="2268" w:type="dxa"/>
          </w:tcPr>
          <w:p w14:paraId="10385198" w14:textId="77777777" w:rsidR="00802585" w:rsidRPr="00682051" w:rsidRDefault="00802585" w:rsidP="003B0FCD">
            <w:pPr>
              <w:jc w:val="both"/>
            </w:pPr>
          </w:p>
        </w:tc>
        <w:tc>
          <w:tcPr>
            <w:tcW w:w="1440" w:type="dxa"/>
          </w:tcPr>
          <w:p w14:paraId="5B9EF21C" w14:textId="77777777" w:rsidR="00802585" w:rsidRPr="00682051" w:rsidRDefault="00802585" w:rsidP="003B0FCD">
            <w:pPr>
              <w:jc w:val="center"/>
            </w:pPr>
            <w:r w:rsidRPr="00682051">
              <w:t>6”</w:t>
            </w:r>
          </w:p>
        </w:tc>
        <w:tc>
          <w:tcPr>
            <w:tcW w:w="2676" w:type="dxa"/>
          </w:tcPr>
          <w:p w14:paraId="7BBAF75B" w14:textId="77777777" w:rsidR="00802585" w:rsidRPr="00682051" w:rsidRDefault="00802585" w:rsidP="003B0FCD">
            <w:r w:rsidRPr="00682051">
              <w:t>Meter</w:t>
            </w:r>
          </w:p>
        </w:tc>
        <w:tc>
          <w:tcPr>
            <w:tcW w:w="2724" w:type="dxa"/>
          </w:tcPr>
          <w:p w14:paraId="4EB0606F" w14:textId="7F3F1065" w:rsidR="00802585" w:rsidRPr="00682051" w:rsidRDefault="006C5C24" w:rsidP="003B0FCD">
            <w:pPr>
              <w:ind w:right="840"/>
              <w:jc w:val="right"/>
            </w:pPr>
            <w:r w:rsidRPr="00682051">
              <w:t>2,030.88</w:t>
            </w:r>
          </w:p>
        </w:tc>
      </w:tr>
    </w:tbl>
    <w:p w14:paraId="4CF8EE26" w14:textId="764C6C23" w:rsidR="00F36B68" w:rsidRDefault="00F36B68" w:rsidP="00F36B68">
      <w:pPr>
        <w:jc w:val="both"/>
      </w:pPr>
      <w:r w:rsidRPr="006E6725">
        <w:t>*For customers of the Sewage Works that are unmetered, the monthly charge shall be based on 6,000 gallons per month as follows:</w:t>
      </w:r>
      <w:r>
        <w:t xml:space="preserve"> </w:t>
      </w:r>
      <w:r w:rsidRPr="006E6725">
        <w:t xml:space="preserve">Residential: </w:t>
      </w:r>
      <w:proofErr w:type="gramStart"/>
      <w:r w:rsidRPr="006E6725">
        <w:t>Non Metered</w:t>
      </w:r>
      <w:proofErr w:type="gramEnd"/>
      <w:r w:rsidRPr="006E6725">
        <w:t xml:space="preserve"> charge per month</w:t>
      </w:r>
      <w:r>
        <w:t xml:space="preserve"> $126.88</w:t>
      </w:r>
    </w:p>
    <w:p w14:paraId="524F72EE" w14:textId="77777777" w:rsidR="00F36B68" w:rsidRDefault="00F36B68" w:rsidP="00F36B68">
      <w:pPr>
        <w:ind w:right="360"/>
        <w:jc w:val="both"/>
      </w:pPr>
    </w:p>
    <w:p w14:paraId="64EE286A" w14:textId="248A49E6" w:rsidR="007E1F37" w:rsidRPr="00C064BE" w:rsidRDefault="007E1F37" w:rsidP="007E1F37">
      <w:pPr>
        <w:ind w:firstLine="720"/>
        <w:jc w:val="center"/>
        <w:rPr>
          <w:b/>
          <w:bCs/>
          <w:u w:val="single"/>
        </w:rPr>
      </w:pPr>
      <w:r w:rsidRPr="00CA5857">
        <w:rPr>
          <w:u w:val="single"/>
        </w:rPr>
        <w:t xml:space="preserve">For each full monthly billing cycle that begins after </w:t>
      </w:r>
      <w:r w:rsidRPr="00CA5857">
        <w:rPr>
          <w:b/>
          <w:bCs/>
          <w:u w:val="single"/>
        </w:rPr>
        <w:t>December 1</w:t>
      </w:r>
      <w:r w:rsidRPr="00CA5857">
        <w:rPr>
          <w:b/>
          <w:bCs/>
          <w:u w:val="single"/>
          <w:vertAlign w:val="superscript"/>
        </w:rPr>
        <w:t>st</w:t>
      </w:r>
      <w:r w:rsidRPr="00CA5857">
        <w:rPr>
          <w:b/>
          <w:bCs/>
          <w:u w:val="single"/>
        </w:rPr>
        <w:t>, 202</w:t>
      </w:r>
      <w:r>
        <w:rPr>
          <w:b/>
          <w:bCs/>
          <w:u w:val="single"/>
        </w:rPr>
        <w:t>2</w:t>
      </w:r>
      <w:r w:rsidRPr="00CA5857">
        <w:rPr>
          <w:u w:val="single"/>
        </w:rPr>
        <w:t>, unless superseded as below:</w:t>
      </w:r>
    </w:p>
    <w:p w14:paraId="42EDB510" w14:textId="77777777" w:rsidR="00802585" w:rsidRPr="00682051" w:rsidRDefault="00802585" w:rsidP="00802585">
      <w:pPr>
        <w:ind w:left="216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1440"/>
        <w:gridCol w:w="2676"/>
        <w:gridCol w:w="2724"/>
      </w:tblGrid>
      <w:tr w:rsidR="00802585" w:rsidRPr="00682051" w14:paraId="1EE20190" w14:textId="77777777" w:rsidTr="003B0FCD">
        <w:tc>
          <w:tcPr>
            <w:tcW w:w="2268" w:type="dxa"/>
          </w:tcPr>
          <w:p w14:paraId="34481183" w14:textId="77777777" w:rsidR="00802585" w:rsidRPr="00682051" w:rsidRDefault="00802585" w:rsidP="003B0FCD">
            <w:pPr>
              <w:jc w:val="both"/>
            </w:pPr>
          </w:p>
        </w:tc>
        <w:tc>
          <w:tcPr>
            <w:tcW w:w="4116" w:type="dxa"/>
            <w:gridSpan w:val="2"/>
          </w:tcPr>
          <w:p w14:paraId="4BD49B3E" w14:textId="77777777" w:rsidR="00802585" w:rsidRPr="00682051" w:rsidRDefault="00802585" w:rsidP="003B0FCD">
            <w:pPr>
              <w:rPr>
                <w:u w:val="single"/>
              </w:rPr>
            </w:pPr>
          </w:p>
          <w:p w14:paraId="36546C65" w14:textId="77777777" w:rsidR="00802585" w:rsidRPr="00682051" w:rsidRDefault="00802585" w:rsidP="003B0FCD">
            <w:pPr>
              <w:rPr>
                <w:u w:val="single"/>
              </w:rPr>
            </w:pPr>
            <w:r w:rsidRPr="00682051">
              <w:t xml:space="preserve">   </w:t>
            </w:r>
            <w:r w:rsidRPr="00682051">
              <w:rPr>
                <w:u w:val="single"/>
              </w:rPr>
              <w:t>Water Meter Size</w:t>
            </w:r>
          </w:p>
        </w:tc>
        <w:tc>
          <w:tcPr>
            <w:tcW w:w="2724" w:type="dxa"/>
          </w:tcPr>
          <w:p w14:paraId="5FCF347C" w14:textId="77777777" w:rsidR="00802585" w:rsidRPr="00682051" w:rsidRDefault="00802585" w:rsidP="003B0FCD">
            <w:pPr>
              <w:jc w:val="center"/>
            </w:pPr>
            <w:r w:rsidRPr="00682051">
              <w:t>Monthly</w:t>
            </w:r>
          </w:p>
          <w:p w14:paraId="2B1D5210" w14:textId="77777777" w:rsidR="00802585" w:rsidRPr="00682051" w:rsidRDefault="00802585" w:rsidP="003B0FCD">
            <w:pPr>
              <w:jc w:val="center"/>
              <w:rPr>
                <w:u w:val="single"/>
              </w:rPr>
            </w:pPr>
            <w:r w:rsidRPr="00682051">
              <w:rPr>
                <w:u w:val="single"/>
              </w:rPr>
              <w:t>Minimum Charge</w:t>
            </w:r>
          </w:p>
        </w:tc>
      </w:tr>
      <w:tr w:rsidR="00802585" w:rsidRPr="00682051" w14:paraId="5F134ECA" w14:textId="77777777" w:rsidTr="003B0FCD">
        <w:tc>
          <w:tcPr>
            <w:tcW w:w="2268" w:type="dxa"/>
          </w:tcPr>
          <w:p w14:paraId="5F62AB4E" w14:textId="77777777" w:rsidR="00802585" w:rsidRPr="00682051" w:rsidRDefault="00802585" w:rsidP="003B0FCD">
            <w:pPr>
              <w:jc w:val="both"/>
            </w:pPr>
          </w:p>
        </w:tc>
        <w:tc>
          <w:tcPr>
            <w:tcW w:w="1440" w:type="dxa"/>
          </w:tcPr>
          <w:p w14:paraId="6752BFCD" w14:textId="77777777" w:rsidR="00802585" w:rsidRPr="00682051" w:rsidRDefault="00802585" w:rsidP="003B0FCD">
            <w:pPr>
              <w:jc w:val="center"/>
            </w:pPr>
            <w:r w:rsidRPr="00682051">
              <w:t>5/8” – 3/4”</w:t>
            </w:r>
          </w:p>
        </w:tc>
        <w:tc>
          <w:tcPr>
            <w:tcW w:w="2676" w:type="dxa"/>
          </w:tcPr>
          <w:p w14:paraId="6C950DF6" w14:textId="77777777" w:rsidR="00802585" w:rsidRPr="00682051" w:rsidRDefault="00802585" w:rsidP="003B0FCD">
            <w:r w:rsidRPr="00682051">
              <w:t>Meter</w:t>
            </w:r>
          </w:p>
        </w:tc>
        <w:tc>
          <w:tcPr>
            <w:tcW w:w="2724" w:type="dxa"/>
          </w:tcPr>
          <w:p w14:paraId="2D458530" w14:textId="659658EE" w:rsidR="00802585" w:rsidRPr="00682051" w:rsidRDefault="00802585" w:rsidP="003B0FCD">
            <w:pPr>
              <w:ind w:right="840"/>
              <w:jc w:val="right"/>
            </w:pPr>
            <w:r w:rsidRPr="00682051">
              <w:t xml:space="preserve">$     </w:t>
            </w:r>
            <w:r w:rsidR="006C5C24" w:rsidRPr="00682051">
              <w:t>48.01</w:t>
            </w:r>
          </w:p>
        </w:tc>
      </w:tr>
      <w:tr w:rsidR="00802585" w:rsidRPr="00682051" w14:paraId="74DCD3BE" w14:textId="77777777" w:rsidTr="003B0FCD">
        <w:tc>
          <w:tcPr>
            <w:tcW w:w="2268" w:type="dxa"/>
          </w:tcPr>
          <w:p w14:paraId="02C278BF" w14:textId="77777777" w:rsidR="00802585" w:rsidRPr="00682051" w:rsidRDefault="00802585" w:rsidP="003B0FCD">
            <w:pPr>
              <w:jc w:val="both"/>
            </w:pPr>
          </w:p>
        </w:tc>
        <w:tc>
          <w:tcPr>
            <w:tcW w:w="1440" w:type="dxa"/>
          </w:tcPr>
          <w:p w14:paraId="799EF74C" w14:textId="77777777" w:rsidR="00802585" w:rsidRPr="00682051" w:rsidRDefault="00802585" w:rsidP="003B0FCD">
            <w:pPr>
              <w:jc w:val="center"/>
            </w:pPr>
            <w:r w:rsidRPr="00682051">
              <w:t>1”</w:t>
            </w:r>
          </w:p>
        </w:tc>
        <w:tc>
          <w:tcPr>
            <w:tcW w:w="2676" w:type="dxa"/>
          </w:tcPr>
          <w:p w14:paraId="62821C7D" w14:textId="77777777" w:rsidR="00802585" w:rsidRPr="00682051" w:rsidRDefault="00802585" w:rsidP="003B0FCD">
            <w:r w:rsidRPr="00682051">
              <w:t>Meter</w:t>
            </w:r>
          </w:p>
        </w:tc>
        <w:tc>
          <w:tcPr>
            <w:tcW w:w="2724" w:type="dxa"/>
          </w:tcPr>
          <w:p w14:paraId="348BDE53" w14:textId="2318AD60" w:rsidR="00802585" w:rsidRPr="00682051" w:rsidRDefault="006C5C24" w:rsidP="003B0FCD">
            <w:pPr>
              <w:ind w:right="840"/>
              <w:jc w:val="right"/>
            </w:pPr>
            <w:r w:rsidRPr="00682051">
              <w:t>64.12</w:t>
            </w:r>
          </w:p>
        </w:tc>
      </w:tr>
      <w:tr w:rsidR="00802585" w:rsidRPr="00682051" w14:paraId="4F7C73A1" w14:textId="77777777" w:rsidTr="003B0FCD">
        <w:trPr>
          <w:trHeight w:val="288"/>
        </w:trPr>
        <w:tc>
          <w:tcPr>
            <w:tcW w:w="2268" w:type="dxa"/>
          </w:tcPr>
          <w:p w14:paraId="56B405B3" w14:textId="77777777" w:rsidR="00802585" w:rsidRPr="00682051" w:rsidRDefault="00802585" w:rsidP="003B0FCD">
            <w:pPr>
              <w:jc w:val="both"/>
            </w:pPr>
          </w:p>
        </w:tc>
        <w:tc>
          <w:tcPr>
            <w:tcW w:w="1440" w:type="dxa"/>
          </w:tcPr>
          <w:p w14:paraId="534B9099" w14:textId="77777777" w:rsidR="00802585" w:rsidRPr="00682051" w:rsidRDefault="00802585" w:rsidP="003B0FCD">
            <w:pPr>
              <w:jc w:val="center"/>
            </w:pPr>
            <w:r w:rsidRPr="00682051">
              <w:t>1-1/4”</w:t>
            </w:r>
          </w:p>
        </w:tc>
        <w:tc>
          <w:tcPr>
            <w:tcW w:w="2676" w:type="dxa"/>
          </w:tcPr>
          <w:p w14:paraId="14F71EFE" w14:textId="77777777" w:rsidR="00802585" w:rsidRPr="00682051" w:rsidRDefault="00802585" w:rsidP="003B0FCD">
            <w:r w:rsidRPr="00682051">
              <w:t>Meter</w:t>
            </w:r>
          </w:p>
        </w:tc>
        <w:tc>
          <w:tcPr>
            <w:tcW w:w="2724" w:type="dxa"/>
          </w:tcPr>
          <w:p w14:paraId="676CAED8" w14:textId="4A6FB2F2" w:rsidR="00802585" w:rsidRPr="00682051" w:rsidRDefault="006C5C24" w:rsidP="003B0FCD">
            <w:pPr>
              <w:ind w:right="840"/>
              <w:jc w:val="right"/>
            </w:pPr>
            <w:r w:rsidRPr="00682051">
              <w:t>128.02</w:t>
            </w:r>
          </w:p>
        </w:tc>
      </w:tr>
      <w:tr w:rsidR="00802585" w:rsidRPr="00682051" w14:paraId="719EA67F" w14:textId="77777777" w:rsidTr="003B0FCD">
        <w:tc>
          <w:tcPr>
            <w:tcW w:w="2268" w:type="dxa"/>
          </w:tcPr>
          <w:p w14:paraId="746CB530" w14:textId="77777777" w:rsidR="00802585" w:rsidRPr="00682051" w:rsidRDefault="00802585" w:rsidP="003B0FCD">
            <w:pPr>
              <w:jc w:val="both"/>
            </w:pPr>
          </w:p>
        </w:tc>
        <w:tc>
          <w:tcPr>
            <w:tcW w:w="1440" w:type="dxa"/>
          </w:tcPr>
          <w:p w14:paraId="096FDA24" w14:textId="77777777" w:rsidR="00802585" w:rsidRPr="00682051" w:rsidRDefault="00802585" w:rsidP="003B0FCD">
            <w:pPr>
              <w:jc w:val="center"/>
            </w:pPr>
            <w:r w:rsidRPr="00682051">
              <w:t>1-1/2”</w:t>
            </w:r>
          </w:p>
        </w:tc>
        <w:tc>
          <w:tcPr>
            <w:tcW w:w="2676" w:type="dxa"/>
          </w:tcPr>
          <w:p w14:paraId="2310598B" w14:textId="77777777" w:rsidR="00802585" w:rsidRPr="00682051" w:rsidRDefault="00802585" w:rsidP="003B0FCD">
            <w:r w:rsidRPr="00682051">
              <w:t>Meter</w:t>
            </w:r>
          </w:p>
        </w:tc>
        <w:tc>
          <w:tcPr>
            <w:tcW w:w="2724" w:type="dxa"/>
          </w:tcPr>
          <w:p w14:paraId="4547E165" w14:textId="3DF2F1EA" w:rsidR="00802585" w:rsidRPr="00682051" w:rsidRDefault="006C5C24" w:rsidP="003B0FCD">
            <w:pPr>
              <w:ind w:right="840"/>
              <w:jc w:val="right"/>
            </w:pPr>
            <w:r w:rsidRPr="00682051">
              <w:t>213.63</w:t>
            </w:r>
          </w:p>
        </w:tc>
      </w:tr>
      <w:tr w:rsidR="00802585" w:rsidRPr="00682051" w14:paraId="58CD9F90" w14:textId="77777777" w:rsidTr="003B0FCD">
        <w:tc>
          <w:tcPr>
            <w:tcW w:w="2268" w:type="dxa"/>
          </w:tcPr>
          <w:p w14:paraId="6E6648ED" w14:textId="77777777" w:rsidR="00802585" w:rsidRPr="00682051" w:rsidRDefault="00802585" w:rsidP="003B0FCD">
            <w:pPr>
              <w:jc w:val="both"/>
            </w:pPr>
          </w:p>
        </w:tc>
        <w:tc>
          <w:tcPr>
            <w:tcW w:w="1440" w:type="dxa"/>
          </w:tcPr>
          <w:p w14:paraId="6508906D" w14:textId="77777777" w:rsidR="00802585" w:rsidRPr="00682051" w:rsidRDefault="00802585" w:rsidP="003B0FCD">
            <w:pPr>
              <w:jc w:val="center"/>
            </w:pPr>
            <w:r w:rsidRPr="00682051">
              <w:t>2”</w:t>
            </w:r>
          </w:p>
        </w:tc>
        <w:tc>
          <w:tcPr>
            <w:tcW w:w="2676" w:type="dxa"/>
          </w:tcPr>
          <w:p w14:paraId="149987D5" w14:textId="77777777" w:rsidR="00802585" w:rsidRPr="00682051" w:rsidRDefault="00802585" w:rsidP="003B0FCD">
            <w:r w:rsidRPr="00682051">
              <w:t>Meter</w:t>
            </w:r>
          </w:p>
        </w:tc>
        <w:tc>
          <w:tcPr>
            <w:tcW w:w="2724" w:type="dxa"/>
          </w:tcPr>
          <w:p w14:paraId="60FCAEE0" w14:textId="6BE841CE" w:rsidR="00802585" w:rsidRPr="00682051" w:rsidRDefault="003B2921" w:rsidP="003B0FCD">
            <w:pPr>
              <w:ind w:right="840"/>
              <w:jc w:val="right"/>
            </w:pPr>
            <w:r w:rsidRPr="00682051">
              <w:t>480.18</w:t>
            </w:r>
          </w:p>
        </w:tc>
      </w:tr>
      <w:tr w:rsidR="00802585" w:rsidRPr="00682051" w14:paraId="67B6D8FB" w14:textId="77777777" w:rsidTr="003B0FCD">
        <w:tc>
          <w:tcPr>
            <w:tcW w:w="2268" w:type="dxa"/>
          </w:tcPr>
          <w:p w14:paraId="636F4F7F" w14:textId="77777777" w:rsidR="00802585" w:rsidRPr="00682051" w:rsidRDefault="00802585" w:rsidP="003B0FCD">
            <w:pPr>
              <w:jc w:val="both"/>
            </w:pPr>
          </w:p>
        </w:tc>
        <w:tc>
          <w:tcPr>
            <w:tcW w:w="1440" w:type="dxa"/>
          </w:tcPr>
          <w:p w14:paraId="4049A277" w14:textId="77777777" w:rsidR="00802585" w:rsidRPr="00682051" w:rsidRDefault="00802585" w:rsidP="003B0FCD">
            <w:pPr>
              <w:jc w:val="center"/>
            </w:pPr>
            <w:r w:rsidRPr="00682051">
              <w:t>3”</w:t>
            </w:r>
          </w:p>
        </w:tc>
        <w:tc>
          <w:tcPr>
            <w:tcW w:w="2676" w:type="dxa"/>
          </w:tcPr>
          <w:p w14:paraId="63EA7536" w14:textId="77777777" w:rsidR="00802585" w:rsidRPr="00682051" w:rsidRDefault="00802585" w:rsidP="003B0FCD">
            <w:r w:rsidRPr="00682051">
              <w:t>Meter</w:t>
            </w:r>
          </w:p>
        </w:tc>
        <w:tc>
          <w:tcPr>
            <w:tcW w:w="2724" w:type="dxa"/>
          </w:tcPr>
          <w:p w14:paraId="349F8B7C" w14:textId="769B6147" w:rsidR="00802585" w:rsidRPr="00682051" w:rsidRDefault="003B2921" w:rsidP="003B0FCD">
            <w:pPr>
              <w:ind w:right="840"/>
              <w:jc w:val="right"/>
            </w:pPr>
            <w:r w:rsidRPr="00682051">
              <w:t>853.78</w:t>
            </w:r>
          </w:p>
        </w:tc>
      </w:tr>
      <w:tr w:rsidR="00802585" w:rsidRPr="00682051" w14:paraId="00CCCD0C" w14:textId="77777777" w:rsidTr="003B0FCD">
        <w:tc>
          <w:tcPr>
            <w:tcW w:w="2268" w:type="dxa"/>
          </w:tcPr>
          <w:p w14:paraId="6CAEF337" w14:textId="77777777" w:rsidR="00802585" w:rsidRPr="00682051" w:rsidRDefault="00802585" w:rsidP="003B0FCD">
            <w:pPr>
              <w:jc w:val="both"/>
            </w:pPr>
          </w:p>
        </w:tc>
        <w:tc>
          <w:tcPr>
            <w:tcW w:w="1440" w:type="dxa"/>
          </w:tcPr>
          <w:p w14:paraId="0EB5839D" w14:textId="77777777" w:rsidR="00802585" w:rsidRPr="00682051" w:rsidRDefault="00802585" w:rsidP="003B0FCD">
            <w:pPr>
              <w:jc w:val="center"/>
            </w:pPr>
            <w:r w:rsidRPr="00682051">
              <w:t>4”</w:t>
            </w:r>
          </w:p>
        </w:tc>
        <w:tc>
          <w:tcPr>
            <w:tcW w:w="2676" w:type="dxa"/>
          </w:tcPr>
          <w:p w14:paraId="6486D09C" w14:textId="77777777" w:rsidR="00802585" w:rsidRPr="00682051" w:rsidRDefault="00802585" w:rsidP="003B0FCD">
            <w:r w:rsidRPr="00682051">
              <w:t>Meter</w:t>
            </w:r>
          </w:p>
        </w:tc>
        <w:tc>
          <w:tcPr>
            <w:tcW w:w="2724" w:type="dxa"/>
          </w:tcPr>
          <w:p w14:paraId="22FDE1D1" w14:textId="162E51A8" w:rsidR="00802585" w:rsidRPr="00682051" w:rsidRDefault="003B2921" w:rsidP="003B0FCD">
            <w:pPr>
              <w:ind w:right="840"/>
              <w:jc w:val="right"/>
            </w:pPr>
            <w:r w:rsidRPr="00682051">
              <w:t>1,280.56</w:t>
            </w:r>
          </w:p>
        </w:tc>
      </w:tr>
      <w:tr w:rsidR="00802585" w14:paraId="537FF858" w14:textId="77777777" w:rsidTr="003B0FCD">
        <w:tc>
          <w:tcPr>
            <w:tcW w:w="2268" w:type="dxa"/>
          </w:tcPr>
          <w:p w14:paraId="4BE2E8BA" w14:textId="77777777" w:rsidR="00802585" w:rsidRPr="00682051" w:rsidRDefault="00802585" w:rsidP="003B0FCD">
            <w:pPr>
              <w:jc w:val="both"/>
            </w:pPr>
          </w:p>
        </w:tc>
        <w:tc>
          <w:tcPr>
            <w:tcW w:w="1440" w:type="dxa"/>
          </w:tcPr>
          <w:p w14:paraId="5B06F738" w14:textId="77777777" w:rsidR="00802585" w:rsidRPr="00682051" w:rsidRDefault="00802585" w:rsidP="003B0FCD">
            <w:pPr>
              <w:jc w:val="center"/>
            </w:pPr>
            <w:r w:rsidRPr="00682051">
              <w:t>6”</w:t>
            </w:r>
          </w:p>
        </w:tc>
        <w:tc>
          <w:tcPr>
            <w:tcW w:w="2676" w:type="dxa"/>
          </w:tcPr>
          <w:p w14:paraId="354707DF" w14:textId="77777777" w:rsidR="00802585" w:rsidRPr="00682051" w:rsidRDefault="00802585" w:rsidP="003B0FCD">
            <w:r w:rsidRPr="00682051">
              <w:t>Meter</w:t>
            </w:r>
          </w:p>
        </w:tc>
        <w:tc>
          <w:tcPr>
            <w:tcW w:w="2724" w:type="dxa"/>
          </w:tcPr>
          <w:p w14:paraId="0105B867" w14:textId="4D8EE176" w:rsidR="00802585" w:rsidRDefault="003B2921" w:rsidP="003B0FCD">
            <w:pPr>
              <w:ind w:right="840"/>
              <w:jc w:val="right"/>
            </w:pPr>
            <w:r w:rsidRPr="00682051">
              <w:t>2,134.14</w:t>
            </w:r>
          </w:p>
        </w:tc>
      </w:tr>
    </w:tbl>
    <w:p w14:paraId="4020C36F" w14:textId="43F6521D" w:rsidR="00EF2248" w:rsidRPr="00682051" w:rsidRDefault="00EF2248" w:rsidP="006E6725">
      <w:pPr>
        <w:jc w:val="both"/>
      </w:pPr>
    </w:p>
    <w:p w14:paraId="2D75E7A5" w14:textId="11756E24" w:rsidR="00F36B68" w:rsidRDefault="00F36B68" w:rsidP="00F36B68">
      <w:pPr>
        <w:jc w:val="both"/>
      </w:pPr>
      <w:r w:rsidRPr="006E6725">
        <w:t>*For customers of the Sewage Works that are unmetered, the monthly charge shall be based on 6,000 gallons per month as follows:</w:t>
      </w:r>
      <w:r>
        <w:t xml:space="preserve"> </w:t>
      </w:r>
      <w:r w:rsidRPr="006E6725">
        <w:t xml:space="preserve">Residential: </w:t>
      </w:r>
      <w:proofErr w:type="gramStart"/>
      <w:r w:rsidRPr="006E6725">
        <w:t>Non Metered</w:t>
      </w:r>
      <w:proofErr w:type="gramEnd"/>
      <w:r w:rsidRPr="006E6725">
        <w:t xml:space="preserve"> charge per month</w:t>
      </w:r>
      <w:r>
        <w:t xml:space="preserve"> $133.34</w:t>
      </w:r>
    </w:p>
    <w:p w14:paraId="0E4DA018" w14:textId="77777777" w:rsidR="00510E5E" w:rsidRDefault="00510E5E" w:rsidP="00F36B68">
      <w:pPr>
        <w:jc w:val="both"/>
      </w:pPr>
    </w:p>
    <w:p w14:paraId="53037F00" w14:textId="77777777" w:rsidR="005F5F5E" w:rsidRDefault="00FB44EF" w:rsidP="00510E5E">
      <w:pPr>
        <w:numPr>
          <w:ilvl w:val="0"/>
          <w:numId w:val="4"/>
        </w:numPr>
        <w:tabs>
          <w:tab w:val="clear" w:pos="1080"/>
        </w:tabs>
        <w:ind w:left="1260" w:hanging="540"/>
        <w:jc w:val="both"/>
      </w:pPr>
      <w:r>
        <w:t xml:space="preserve">A customer’s monthly sewage bill shall be </w:t>
      </w:r>
      <w:r w:rsidR="0024682C">
        <w:t xml:space="preserve">deemed due on the date that such bill is postmarked. </w:t>
      </w:r>
    </w:p>
    <w:p w14:paraId="482C0B60" w14:textId="77777777" w:rsidR="0004164B" w:rsidRDefault="0004164B" w:rsidP="00510E5E">
      <w:pPr>
        <w:ind w:left="1260" w:hanging="540"/>
        <w:jc w:val="both"/>
      </w:pPr>
    </w:p>
    <w:p w14:paraId="5CBD3CB0" w14:textId="77777777" w:rsidR="005F5F5E" w:rsidRDefault="005F5F5E" w:rsidP="00510E5E">
      <w:pPr>
        <w:numPr>
          <w:ilvl w:val="0"/>
          <w:numId w:val="4"/>
        </w:numPr>
        <w:tabs>
          <w:tab w:val="clear" w:pos="1080"/>
        </w:tabs>
        <w:ind w:left="1260" w:hanging="540"/>
        <w:jc w:val="both"/>
      </w:pPr>
      <w:r>
        <w:t xml:space="preserve">The fees for the services rendered by the said </w:t>
      </w:r>
      <w:r w:rsidR="005B11BC">
        <w:t>Sewage Works</w:t>
      </w:r>
      <w:r>
        <w:t xml:space="preserve"> are hereby found to be </w:t>
      </w:r>
      <w:r w:rsidR="00BE0720">
        <w:t xml:space="preserve">non-discriminatory, reasonable </w:t>
      </w:r>
      <w:r>
        <w:t xml:space="preserve">just, equitable, and required to maintain the said </w:t>
      </w:r>
      <w:r w:rsidR="005B11BC">
        <w:t>Sewage Works</w:t>
      </w:r>
      <w:r>
        <w:t xml:space="preserve"> in the sound physical and financial condition necessary to render adequate and efficient services.</w:t>
      </w:r>
    </w:p>
    <w:p w14:paraId="62CE0B78" w14:textId="77777777" w:rsidR="0004164B" w:rsidRDefault="0004164B" w:rsidP="00510E5E">
      <w:pPr>
        <w:ind w:left="1260" w:hanging="540"/>
        <w:jc w:val="both"/>
      </w:pPr>
    </w:p>
    <w:p w14:paraId="159AEB24" w14:textId="77777777" w:rsidR="005F5F5E" w:rsidRDefault="005F5F5E" w:rsidP="00510E5E">
      <w:pPr>
        <w:numPr>
          <w:ilvl w:val="0"/>
          <w:numId w:val="4"/>
        </w:numPr>
        <w:tabs>
          <w:tab w:val="clear" w:pos="1080"/>
        </w:tabs>
        <w:ind w:left="1260" w:hanging="540"/>
        <w:jc w:val="both"/>
      </w:pPr>
      <w:r>
        <w:t xml:space="preserve">All fees provided for herein shall be for services rendered by said </w:t>
      </w:r>
      <w:r w:rsidR="005B11BC">
        <w:t>Sewage Works</w:t>
      </w:r>
      <w:r>
        <w:t xml:space="preserve"> and shall remain in full force and effect until properly changed in accordance with the laws of the State of Indiana.</w:t>
      </w:r>
    </w:p>
    <w:p w14:paraId="733B70CF" w14:textId="77777777" w:rsidR="008F6310" w:rsidRDefault="008F6310" w:rsidP="00510E5E">
      <w:pPr>
        <w:pStyle w:val="ListParagraph"/>
        <w:ind w:left="1260" w:hanging="540"/>
      </w:pPr>
    </w:p>
    <w:p w14:paraId="4A639FE6" w14:textId="743D50D8" w:rsidR="00860A39" w:rsidRDefault="008F6310" w:rsidP="00540F25">
      <w:pPr>
        <w:numPr>
          <w:ilvl w:val="0"/>
          <w:numId w:val="4"/>
        </w:numPr>
        <w:tabs>
          <w:tab w:val="clear" w:pos="1080"/>
        </w:tabs>
        <w:ind w:left="1260" w:hanging="540"/>
        <w:jc w:val="both"/>
      </w:pPr>
      <w:r>
        <w:t xml:space="preserve">All parts of </w:t>
      </w:r>
      <w:r w:rsidR="007E1F37">
        <w:t xml:space="preserve">Ordinance No. 505-76, as amended by </w:t>
      </w:r>
      <w:r w:rsidR="00860A39">
        <w:t>Ordinance No. G-94-1070, as amended by Ordinance No. G-07-1173, as amended by Ordinance No. G-10-1192</w:t>
      </w:r>
      <w:r w:rsidR="004F3E1A">
        <w:t>,</w:t>
      </w:r>
      <w:r w:rsidR="00860A39">
        <w:t xml:space="preserve"> as amended by Ordinance No. G-14-1317</w:t>
      </w:r>
      <w:r w:rsidR="006E6725">
        <w:t>,</w:t>
      </w:r>
      <w:r w:rsidR="004F3E1A">
        <w:t xml:space="preserve"> as amended by Ordinance No. G-17-1352</w:t>
      </w:r>
      <w:r w:rsidR="00601F13">
        <w:t>,</w:t>
      </w:r>
      <w:r w:rsidR="00860A39">
        <w:t xml:space="preserve"> </w:t>
      </w:r>
      <w:r w:rsidR="00601F13" w:rsidRPr="00682051">
        <w:t>as amended by Ordinance No. G-</w:t>
      </w:r>
      <w:r w:rsidR="003274C2" w:rsidRPr="00682051">
        <w:t>17-1357</w:t>
      </w:r>
      <w:r w:rsidR="00601F13">
        <w:t xml:space="preserve"> </w:t>
      </w:r>
      <w:r w:rsidR="00860A39">
        <w:t xml:space="preserve">that are </w:t>
      </w:r>
      <w:r>
        <w:t>in conflict herewith are repealed to the extent of said conflict.</w:t>
      </w:r>
      <w:r w:rsidR="00860A39">
        <w:t xml:space="preserve">  Such other provisions which are not in conflict are ratified and confirmed. </w:t>
      </w:r>
    </w:p>
    <w:p w14:paraId="6AFA0734" w14:textId="77777777" w:rsidR="00860A39" w:rsidRDefault="00860A39" w:rsidP="00510E5E">
      <w:pPr>
        <w:ind w:left="1260" w:hanging="540"/>
        <w:jc w:val="both"/>
      </w:pPr>
    </w:p>
    <w:p w14:paraId="14F34F21" w14:textId="77777777" w:rsidR="008F6310" w:rsidRDefault="00BE0720" w:rsidP="00510E5E">
      <w:pPr>
        <w:numPr>
          <w:ilvl w:val="0"/>
          <w:numId w:val="4"/>
        </w:numPr>
        <w:tabs>
          <w:tab w:val="clear" w:pos="1080"/>
        </w:tabs>
        <w:ind w:left="1260" w:hanging="540"/>
        <w:jc w:val="both"/>
      </w:pPr>
      <w:r>
        <w:t>No part of this Ordinance shall be interpreted to conflict with federal, state, or</w:t>
      </w:r>
      <w:r w:rsidR="00860A39">
        <w:t xml:space="preserve"> other</w:t>
      </w:r>
      <w:r>
        <w:t xml:space="preserve"> local laws</w:t>
      </w:r>
      <w:r w:rsidR="00514669">
        <w:t xml:space="preserve"> not specifically amended hereby</w:t>
      </w:r>
      <w:r>
        <w:t xml:space="preserve">, and all reasonable efforts should be made to harmonize the same.  Should any section or part thereof of this Ordinance be declared by a court of competent jurisdiction to be invalid, such decision shall not affect the validity of this Ordinance as a whole, or any portion thereof other than that portion so declared to be invalid, and for this purpose the provisions of this Ordinance are hereby declared to be severable. </w:t>
      </w:r>
    </w:p>
    <w:p w14:paraId="552F5491" w14:textId="77777777" w:rsidR="00BE0720" w:rsidRDefault="00BE0720" w:rsidP="00510E5E">
      <w:pPr>
        <w:pStyle w:val="ListParagraph"/>
        <w:ind w:left="1260" w:hanging="540"/>
      </w:pPr>
    </w:p>
    <w:p w14:paraId="13CC25A1" w14:textId="77777777" w:rsidR="00BE0720" w:rsidRDefault="00BE0720" w:rsidP="00510E5E">
      <w:pPr>
        <w:numPr>
          <w:ilvl w:val="0"/>
          <w:numId w:val="4"/>
        </w:numPr>
        <w:tabs>
          <w:tab w:val="clear" w:pos="1080"/>
        </w:tabs>
        <w:ind w:left="1260" w:hanging="540"/>
        <w:jc w:val="both"/>
      </w:pPr>
      <w:r>
        <w:t>A copy of the schedule of rates</w:t>
      </w:r>
      <w:r w:rsidR="00860A39">
        <w:t xml:space="preserve"> and charges </w:t>
      </w:r>
      <w:r>
        <w:t>adopted herein shall be kept on file and available for public inspection in the office</w:t>
      </w:r>
      <w:r w:rsidR="00514669">
        <w:t xml:space="preserve"> of the Clerk-Treasurer of</w:t>
      </w:r>
      <w:r>
        <w:t xml:space="preserve"> the City. </w:t>
      </w:r>
    </w:p>
    <w:p w14:paraId="19CC5AFF" w14:textId="77777777" w:rsidR="00860A39" w:rsidRDefault="00860A39" w:rsidP="00510E5E">
      <w:pPr>
        <w:pStyle w:val="ListParagraph"/>
        <w:ind w:left="1260" w:hanging="540"/>
      </w:pPr>
    </w:p>
    <w:p w14:paraId="4FCBA361" w14:textId="77777777" w:rsidR="00860A39" w:rsidRDefault="00860A39" w:rsidP="00510E5E">
      <w:pPr>
        <w:numPr>
          <w:ilvl w:val="0"/>
          <w:numId w:val="4"/>
        </w:numPr>
        <w:tabs>
          <w:tab w:val="clear" w:pos="1080"/>
        </w:tabs>
        <w:ind w:left="1260" w:hanging="540"/>
        <w:jc w:val="both"/>
      </w:pPr>
      <w:r>
        <w:t xml:space="preserve">The express or implied repeal or amendment by this Ordinance of any other Ordinance or part of any other Ordinance does not affect any rights or liabilities accrued, penalties incurred, or procedures begun prior to the effective date of this Ordinance.  Those rights, liabilities, and proceedings are continued, and penalties shall be imposed and enforced under the repealed or amended Ordinance as if this Ordinance had not been adopted. </w:t>
      </w:r>
    </w:p>
    <w:p w14:paraId="5247A9A9" w14:textId="77777777" w:rsidR="008F6310" w:rsidRDefault="008F6310" w:rsidP="00510E5E">
      <w:pPr>
        <w:pStyle w:val="ListParagraph"/>
        <w:ind w:left="1260" w:hanging="540"/>
      </w:pPr>
    </w:p>
    <w:p w14:paraId="2244A80A" w14:textId="77777777" w:rsidR="008F6310" w:rsidRDefault="008F6310" w:rsidP="00510E5E">
      <w:pPr>
        <w:numPr>
          <w:ilvl w:val="0"/>
          <w:numId w:val="4"/>
        </w:numPr>
        <w:tabs>
          <w:tab w:val="clear" w:pos="1080"/>
        </w:tabs>
        <w:ind w:left="1260" w:hanging="540"/>
        <w:jc w:val="both"/>
      </w:pPr>
      <w:r>
        <w:t xml:space="preserve">This Ordinance shall be in full force and effect from and after its passage and adoption, and approval by the Mayor.  The said rates </w:t>
      </w:r>
      <w:r w:rsidR="00860A39">
        <w:t xml:space="preserve">and charges </w:t>
      </w:r>
      <w:r>
        <w:t>shall be applied with the first full billing cycle thereafter.</w:t>
      </w:r>
    </w:p>
    <w:p w14:paraId="3EEF53D6" w14:textId="77777777" w:rsidR="00BE0720" w:rsidRDefault="00BE0720" w:rsidP="00794F07">
      <w:pPr>
        <w:pStyle w:val="ListParagraph"/>
      </w:pPr>
    </w:p>
    <w:p w14:paraId="2AF621C7" w14:textId="6653FA88" w:rsidR="00860A39" w:rsidRDefault="000C07AE" w:rsidP="00216D9B">
      <w:r>
        <w:t>Adopted</w:t>
      </w:r>
      <w:r w:rsidR="005F5F5E">
        <w:t xml:space="preserve"> this </w:t>
      </w:r>
      <w:r w:rsidR="00216D9B">
        <w:t>7</w:t>
      </w:r>
      <w:r w:rsidR="00F26877" w:rsidRPr="000822F9">
        <w:rPr>
          <w:vertAlign w:val="superscript"/>
        </w:rPr>
        <w:t>th</w:t>
      </w:r>
      <w:r w:rsidR="005F5F5E">
        <w:t xml:space="preserve"> day of </w:t>
      </w:r>
      <w:proofErr w:type="gramStart"/>
      <w:r w:rsidR="00216D9B">
        <w:t>December</w:t>
      </w:r>
      <w:r w:rsidR="005F5F5E">
        <w:t>,</w:t>
      </w:r>
      <w:proofErr w:type="gramEnd"/>
      <w:r w:rsidR="005F5F5E">
        <w:t xml:space="preserve"> </w:t>
      </w:r>
      <w:r w:rsidR="00C84216">
        <w:t>20</w:t>
      </w:r>
      <w:r w:rsidR="00216D9B">
        <w:t>20</w:t>
      </w:r>
      <w:r w:rsidR="005F5F5E">
        <w:t>.</w:t>
      </w:r>
    </w:p>
    <w:p w14:paraId="17CDD833" w14:textId="4EEBD52D" w:rsidR="00216D9B" w:rsidRDefault="00216D9B" w:rsidP="00216D9B">
      <w:pPr>
        <w:jc w:val="center"/>
        <w:rPr>
          <w:b/>
          <w:bCs/>
        </w:rPr>
      </w:pPr>
    </w:p>
    <w:p w14:paraId="485DF61D" w14:textId="57B79D69" w:rsidR="00216D9B" w:rsidRDefault="00216D9B" w:rsidP="00216D9B">
      <w:pPr>
        <w:jc w:val="center"/>
        <w:rPr>
          <w:b/>
          <w:bCs/>
        </w:rPr>
      </w:pPr>
    </w:p>
    <w:p w14:paraId="295D6C73" w14:textId="77777777" w:rsidR="00636B5C" w:rsidRPr="009A135C" w:rsidRDefault="00636B5C" w:rsidP="00636B5C">
      <w:pPr>
        <w:rPr>
          <w:rFonts w:ascii="Bookman Old Style" w:hAnsi="Bookman Old Style"/>
        </w:rPr>
      </w:pPr>
    </w:p>
    <w:p w14:paraId="46869027" w14:textId="77777777" w:rsidR="007E1F37" w:rsidRDefault="007E1F37" w:rsidP="00636B5C">
      <w:pPr>
        <w:widowControl w:val="0"/>
        <w:autoSpaceDE w:val="0"/>
        <w:autoSpaceDN w:val="0"/>
        <w:adjustRightInd w:val="0"/>
        <w:rPr>
          <w:b/>
        </w:rPr>
      </w:pPr>
    </w:p>
    <w:p w14:paraId="4C9559CC" w14:textId="3354FBA4" w:rsidR="00636B5C" w:rsidRDefault="00636B5C" w:rsidP="00636B5C">
      <w:pPr>
        <w:widowControl w:val="0"/>
        <w:autoSpaceDE w:val="0"/>
        <w:autoSpaceDN w:val="0"/>
        <w:adjustRightInd w:val="0"/>
        <w:rPr>
          <w:b/>
        </w:rPr>
      </w:pPr>
      <w:r w:rsidRPr="009D1275">
        <w:rPr>
          <w:b/>
        </w:rPr>
        <w:t>COMMON COUNCIL OF THE CITY OF WOODBURN, INDIANA</w:t>
      </w:r>
    </w:p>
    <w:p w14:paraId="5E468364" w14:textId="77777777" w:rsidR="007E1F37" w:rsidRPr="009D1275" w:rsidRDefault="007E1F37" w:rsidP="00636B5C">
      <w:pPr>
        <w:widowControl w:val="0"/>
        <w:autoSpaceDE w:val="0"/>
        <w:autoSpaceDN w:val="0"/>
        <w:adjustRightInd w:val="0"/>
        <w:rPr>
          <w:b/>
        </w:rPr>
      </w:pPr>
    </w:p>
    <w:p w14:paraId="18A2C4D9" w14:textId="77777777" w:rsidR="00636B5C" w:rsidRPr="009D1275" w:rsidRDefault="00636B5C" w:rsidP="00636B5C">
      <w:pPr>
        <w:widowControl w:val="0"/>
        <w:autoSpaceDE w:val="0"/>
        <w:autoSpaceDN w:val="0"/>
        <w:adjustRightInd w:val="0"/>
        <w:rPr>
          <w:b/>
        </w:rPr>
      </w:pPr>
    </w:p>
    <w:p w14:paraId="3766753A" w14:textId="77777777" w:rsidR="00636B5C" w:rsidRPr="009D1275" w:rsidRDefault="00636B5C" w:rsidP="00636B5C">
      <w:pPr>
        <w:widowControl w:val="0"/>
        <w:autoSpaceDE w:val="0"/>
        <w:autoSpaceDN w:val="0"/>
        <w:adjustRightInd w:val="0"/>
        <w:rPr>
          <w:b/>
        </w:rPr>
      </w:pPr>
    </w:p>
    <w:p w14:paraId="70ABF4FB" w14:textId="77777777" w:rsidR="00636B5C" w:rsidRPr="009D1275" w:rsidRDefault="00636B5C" w:rsidP="00636B5C">
      <w:pPr>
        <w:widowControl w:val="0"/>
        <w:autoSpaceDE w:val="0"/>
        <w:autoSpaceDN w:val="0"/>
        <w:adjustRightInd w:val="0"/>
        <w:rPr>
          <w:b/>
        </w:rPr>
      </w:pPr>
    </w:p>
    <w:p w14:paraId="0FE222E5" w14:textId="77777777" w:rsidR="00636B5C" w:rsidRPr="009D1275" w:rsidRDefault="00636B5C" w:rsidP="00636B5C">
      <w:pPr>
        <w:widowControl w:val="0"/>
        <w:autoSpaceDE w:val="0"/>
        <w:autoSpaceDN w:val="0"/>
        <w:adjustRightInd w:val="0"/>
      </w:pPr>
      <w:r w:rsidRPr="009D1275">
        <w:t>By: ___________________________________      YEA_____     NAY_____     ABS_____</w:t>
      </w:r>
    </w:p>
    <w:p w14:paraId="71615945" w14:textId="77777777" w:rsidR="00636B5C" w:rsidRPr="009D1275" w:rsidRDefault="00636B5C" w:rsidP="00636B5C">
      <w:pPr>
        <w:widowControl w:val="0"/>
        <w:autoSpaceDE w:val="0"/>
        <w:autoSpaceDN w:val="0"/>
        <w:adjustRightInd w:val="0"/>
      </w:pPr>
      <w:r w:rsidRPr="009D1275">
        <w:tab/>
        <w:t xml:space="preserve">      Daniel Watts, Councilman</w:t>
      </w:r>
    </w:p>
    <w:p w14:paraId="3EAAA11B" w14:textId="77777777" w:rsidR="00636B5C" w:rsidRPr="009D1275" w:rsidRDefault="00636B5C" w:rsidP="00636B5C">
      <w:pPr>
        <w:widowControl w:val="0"/>
        <w:autoSpaceDE w:val="0"/>
        <w:autoSpaceDN w:val="0"/>
        <w:adjustRightInd w:val="0"/>
      </w:pPr>
    </w:p>
    <w:p w14:paraId="32F35829" w14:textId="77777777" w:rsidR="00636B5C" w:rsidRPr="009D1275" w:rsidRDefault="00636B5C" w:rsidP="00636B5C">
      <w:pPr>
        <w:widowControl w:val="0"/>
        <w:autoSpaceDE w:val="0"/>
        <w:autoSpaceDN w:val="0"/>
        <w:adjustRightInd w:val="0"/>
      </w:pPr>
    </w:p>
    <w:p w14:paraId="3C89DE15" w14:textId="77777777" w:rsidR="00636B5C" w:rsidRPr="009D1275" w:rsidRDefault="00636B5C" w:rsidP="00636B5C">
      <w:pPr>
        <w:widowControl w:val="0"/>
        <w:autoSpaceDE w:val="0"/>
        <w:autoSpaceDN w:val="0"/>
        <w:adjustRightInd w:val="0"/>
      </w:pPr>
      <w:r w:rsidRPr="009D1275">
        <w:t>By: ___________________________________      YEA_____     NAY_____     ABS_____</w:t>
      </w:r>
    </w:p>
    <w:p w14:paraId="1019A685" w14:textId="77777777" w:rsidR="00636B5C" w:rsidRPr="009D1275" w:rsidRDefault="00636B5C" w:rsidP="00636B5C">
      <w:pPr>
        <w:widowControl w:val="0"/>
        <w:autoSpaceDE w:val="0"/>
        <w:autoSpaceDN w:val="0"/>
        <w:adjustRightInd w:val="0"/>
      </w:pPr>
      <w:r w:rsidRPr="009D1275">
        <w:tab/>
        <w:t xml:space="preserve">      Mike </w:t>
      </w:r>
      <w:proofErr w:type="spellStart"/>
      <w:r w:rsidRPr="009D1275">
        <w:t>Voirol</w:t>
      </w:r>
      <w:proofErr w:type="spellEnd"/>
      <w:r w:rsidRPr="009D1275">
        <w:t>, Councilman</w:t>
      </w:r>
    </w:p>
    <w:p w14:paraId="4315FC75" w14:textId="77777777" w:rsidR="00636B5C" w:rsidRPr="009D1275" w:rsidRDefault="00636B5C" w:rsidP="00636B5C">
      <w:pPr>
        <w:widowControl w:val="0"/>
        <w:autoSpaceDE w:val="0"/>
        <w:autoSpaceDN w:val="0"/>
        <w:adjustRightInd w:val="0"/>
      </w:pPr>
    </w:p>
    <w:p w14:paraId="3D82DA90" w14:textId="77777777" w:rsidR="00636B5C" w:rsidRPr="009D1275" w:rsidRDefault="00636B5C" w:rsidP="00636B5C">
      <w:pPr>
        <w:widowControl w:val="0"/>
        <w:autoSpaceDE w:val="0"/>
        <w:autoSpaceDN w:val="0"/>
        <w:adjustRightInd w:val="0"/>
      </w:pPr>
    </w:p>
    <w:p w14:paraId="600799C8" w14:textId="77777777" w:rsidR="00636B5C" w:rsidRPr="009D1275" w:rsidRDefault="00636B5C" w:rsidP="00636B5C">
      <w:pPr>
        <w:widowControl w:val="0"/>
        <w:autoSpaceDE w:val="0"/>
        <w:autoSpaceDN w:val="0"/>
        <w:adjustRightInd w:val="0"/>
      </w:pPr>
      <w:r w:rsidRPr="009D1275">
        <w:t>By: ___________________________________      YEA_____     NAY_____     ABS_____</w:t>
      </w:r>
    </w:p>
    <w:p w14:paraId="1EA374D6" w14:textId="77777777" w:rsidR="00636B5C" w:rsidRPr="009D1275" w:rsidRDefault="00636B5C" w:rsidP="00636B5C">
      <w:pPr>
        <w:widowControl w:val="0"/>
        <w:autoSpaceDE w:val="0"/>
        <w:autoSpaceDN w:val="0"/>
        <w:adjustRightInd w:val="0"/>
      </w:pPr>
      <w:r w:rsidRPr="009D1275">
        <w:tab/>
        <w:t xml:space="preserve">      Dean </w:t>
      </w:r>
      <w:proofErr w:type="spellStart"/>
      <w:r w:rsidRPr="009D1275">
        <w:t>Gerig</w:t>
      </w:r>
      <w:proofErr w:type="spellEnd"/>
      <w:r w:rsidRPr="009D1275">
        <w:t>, Councilman</w:t>
      </w:r>
    </w:p>
    <w:p w14:paraId="7FC5EDC9" w14:textId="77777777" w:rsidR="00636B5C" w:rsidRPr="009D1275" w:rsidRDefault="00636B5C" w:rsidP="00636B5C">
      <w:pPr>
        <w:widowControl w:val="0"/>
        <w:autoSpaceDE w:val="0"/>
        <w:autoSpaceDN w:val="0"/>
        <w:adjustRightInd w:val="0"/>
      </w:pPr>
    </w:p>
    <w:p w14:paraId="67403320" w14:textId="77777777" w:rsidR="00636B5C" w:rsidRPr="009D1275" w:rsidRDefault="00636B5C" w:rsidP="00636B5C">
      <w:pPr>
        <w:widowControl w:val="0"/>
        <w:autoSpaceDE w:val="0"/>
        <w:autoSpaceDN w:val="0"/>
        <w:adjustRightInd w:val="0"/>
      </w:pPr>
    </w:p>
    <w:p w14:paraId="24F63D40" w14:textId="77777777" w:rsidR="00636B5C" w:rsidRPr="009D1275" w:rsidRDefault="00636B5C" w:rsidP="00636B5C">
      <w:pPr>
        <w:widowControl w:val="0"/>
        <w:autoSpaceDE w:val="0"/>
        <w:autoSpaceDN w:val="0"/>
        <w:adjustRightInd w:val="0"/>
      </w:pPr>
      <w:r w:rsidRPr="009D1275">
        <w:t>By: ___________________________________      YEA_____     NAY_____     ABS_____</w:t>
      </w:r>
    </w:p>
    <w:p w14:paraId="159885F0" w14:textId="77777777" w:rsidR="00636B5C" w:rsidRPr="009D1275" w:rsidRDefault="00636B5C" w:rsidP="00636B5C">
      <w:pPr>
        <w:widowControl w:val="0"/>
        <w:autoSpaceDE w:val="0"/>
        <w:autoSpaceDN w:val="0"/>
        <w:adjustRightInd w:val="0"/>
      </w:pPr>
      <w:r w:rsidRPr="009D1275">
        <w:tab/>
        <w:t xml:space="preserve">      </w:t>
      </w:r>
      <w:r>
        <w:t>Tonya Thompson</w:t>
      </w:r>
      <w:r w:rsidRPr="009D1275">
        <w:t>, Councilman</w:t>
      </w:r>
    </w:p>
    <w:p w14:paraId="1756F8D2" w14:textId="77777777" w:rsidR="00636B5C" w:rsidRPr="009D1275" w:rsidRDefault="00636B5C" w:rsidP="00636B5C">
      <w:pPr>
        <w:widowControl w:val="0"/>
        <w:autoSpaceDE w:val="0"/>
        <w:autoSpaceDN w:val="0"/>
        <w:adjustRightInd w:val="0"/>
      </w:pPr>
    </w:p>
    <w:p w14:paraId="7E943F57" w14:textId="77777777" w:rsidR="00636B5C" w:rsidRPr="009D1275" w:rsidRDefault="00636B5C" w:rsidP="00636B5C">
      <w:pPr>
        <w:widowControl w:val="0"/>
        <w:autoSpaceDE w:val="0"/>
        <w:autoSpaceDN w:val="0"/>
        <w:adjustRightInd w:val="0"/>
      </w:pPr>
    </w:p>
    <w:p w14:paraId="184EEF82" w14:textId="77777777" w:rsidR="00636B5C" w:rsidRPr="009D1275" w:rsidRDefault="00636B5C" w:rsidP="00636B5C">
      <w:pPr>
        <w:widowControl w:val="0"/>
        <w:autoSpaceDE w:val="0"/>
        <w:autoSpaceDN w:val="0"/>
        <w:adjustRightInd w:val="0"/>
      </w:pPr>
      <w:r w:rsidRPr="009D1275">
        <w:t>By: ___________________________________      YEA_____     NAY_____     ABS_____</w:t>
      </w:r>
    </w:p>
    <w:p w14:paraId="27470E4B" w14:textId="77777777" w:rsidR="00636B5C" w:rsidRPr="009D1275" w:rsidRDefault="00636B5C" w:rsidP="00636B5C">
      <w:pPr>
        <w:widowControl w:val="0"/>
        <w:autoSpaceDE w:val="0"/>
        <w:autoSpaceDN w:val="0"/>
        <w:adjustRightInd w:val="0"/>
      </w:pPr>
      <w:r w:rsidRPr="009D1275">
        <w:tab/>
        <w:t xml:space="preserve">      Michael Martin, Councilman</w:t>
      </w:r>
    </w:p>
    <w:p w14:paraId="6BFC1255" w14:textId="77777777" w:rsidR="00636B5C" w:rsidRPr="009D1275" w:rsidRDefault="00636B5C" w:rsidP="00636B5C">
      <w:pPr>
        <w:widowControl w:val="0"/>
        <w:autoSpaceDE w:val="0"/>
        <w:autoSpaceDN w:val="0"/>
        <w:adjustRightInd w:val="0"/>
      </w:pPr>
    </w:p>
    <w:p w14:paraId="405844D5" w14:textId="77777777" w:rsidR="00636B5C" w:rsidRPr="009D1275" w:rsidRDefault="00636B5C" w:rsidP="00636B5C">
      <w:pPr>
        <w:widowControl w:val="0"/>
        <w:autoSpaceDE w:val="0"/>
        <w:autoSpaceDN w:val="0"/>
        <w:adjustRightInd w:val="0"/>
      </w:pPr>
    </w:p>
    <w:p w14:paraId="15558642" w14:textId="77777777" w:rsidR="00636B5C" w:rsidRPr="009D1275" w:rsidRDefault="00636B5C" w:rsidP="00636B5C">
      <w:pPr>
        <w:widowControl w:val="0"/>
        <w:autoSpaceDE w:val="0"/>
        <w:autoSpaceDN w:val="0"/>
        <w:adjustRightInd w:val="0"/>
      </w:pPr>
    </w:p>
    <w:p w14:paraId="0D0C5484" w14:textId="522B71BD" w:rsidR="00636B5C" w:rsidRDefault="00636B5C" w:rsidP="00636B5C">
      <w:pPr>
        <w:widowControl w:val="0"/>
        <w:autoSpaceDE w:val="0"/>
        <w:autoSpaceDN w:val="0"/>
        <w:adjustRightInd w:val="0"/>
      </w:pPr>
    </w:p>
    <w:p w14:paraId="67B73467" w14:textId="77777777" w:rsidR="007E1F37" w:rsidRPr="009D1275" w:rsidRDefault="007E1F37" w:rsidP="00636B5C">
      <w:pPr>
        <w:widowControl w:val="0"/>
        <w:autoSpaceDE w:val="0"/>
        <w:autoSpaceDN w:val="0"/>
        <w:adjustRightInd w:val="0"/>
      </w:pPr>
    </w:p>
    <w:p w14:paraId="2D130AD2" w14:textId="77777777" w:rsidR="00636B5C" w:rsidRPr="009D1275" w:rsidRDefault="00636B5C" w:rsidP="00636B5C">
      <w:pPr>
        <w:widowControl w:val="0"/>
        <w:autoSpaceDE w:val="0"/>
        <w:autoSpaceDN w:val="0"/>
        <w:adjustRightInd w:val="0"/>
      </w:pPr>
    </w:p>
    <w:p w14:paraId="4E92DCFA" w14:textId="77777777" w:rsidR="00636B5C" w:rsidRPr="009D1275" w:rsidRDefault="00636B5C" w:rsidP="00636B5C">
      <w:pPr>
        <w:widowControl w:val="0"/>
        <w:autoSpaceDE w:val="0"/>
        <w:autoSpaceDN w:val="0"/>
        <w:adjustRightInd w:val="0"/>
      </w:pPr>
      <w:r w:rsidRPr="009D1275">
        <w:rPr>
          <w:u w:val="single"/>
        </w:rPr>
        <w:t>ATTEST</w:t>
      </w:r>
      <w:r w:rsidRPr="009D1275">
        <w:t>:</w:t>
      </w:r>
    </w:p>
    <w:p w14:paraId="73342F9E" w14:textId="77777777" w:rsidR="00636B5C" w:rsidRPr="009D1275" w:rsidRDefault="00636B5C" w:rsidP="00636B5C">
      <w:pPr>
        <w:widowControl w:val="0"/>
        <w:autoSpaceDE w:val="0"/>
        <w:autoSpaceDN w:val="0"/>
        <w:adjustRightInd w:val="0"/>
      </w:pPr>
    </w:p>
    <w:p w14:paraId="3413C792" w14:textId="77777777" w:rsidR="00636B5C" w:rsidRPr="009D1275" w:rsidRDefault="00636B5C" w:rsidP="00636B5C">
      <w:pPr>
        <w:widowControl w:val="0"/>
        <w:autoSpaceDE w:val="0"/>
        <w:autoSpaceDN w:val="0"/>
        <w:adjustRightInd w:val="0"/>
      </w:pPr>
    </w:p>
    <w:p w14:paraId="75DBF996" w14:textId="77777777" w:rsidR="00636B5C" w:rsidRPr="009D1275" w:rsidRDefault="00636B5C" w:rsidP="00636B5C">
      <w:pPr>
        <w:widowControl w:val="0"/>
        <w:autoSpaceDE w:val="0"/>
        <w:autoSpaceDN w:val="0"/>
        <w:adjustRightInd w:val="0"/>
      </w:pPr>
      <w:r w:rsidRPr="009D1275">
        <w:t>By: ______________________________________</w:t>
      </w:r>
    </w:p>
    <w:p w14:paraId="1302EF9F" w14:textId="77777777" w:rsidR="00636B5C" w:rsidRPr="009D1275" w:rsidRDefault="00636B5C" w:rsidP="00636B5C">
      <w:pPr>
        <w:widowControl w:val="0"/>
        <w:autoSpaceDE w:val="0"/>
        <w:autoSpaceDN w:val="0"/>
        <w:adjustRightInd w:val="0"/>
      </w:pPr>
      <w:r w:rsidRPr="009D1275">
        <w:tab/>
        <w:t xml:space="preserve">    Timothy Cummins, Clerk-Treasurer</w:t>
      </w:r>
    </w:p>
    <w:p w14:paraId="72AF719D" w14:textId="77777777" w:rsidR="00636B5C" w:rsidRPr="009D1275" w:rsidRDefault="00636B5C" w:rsidP="00636B5C">
      <w:pPr>
        <w:widowControl w:val="0"/>
        <w:autoSpaceDE w:val="0"/>
        <w:autoSpaceDN w:val="0"/>
        <w:adjustRightInd w:val="0"/>
      </w:pPr>
    </w:p>
    <w:p w14:paraId="4FA67F7B" w14:textId="77777777" w:rsidR="00636B5C" w:rsidRPr="009D1275" w:rsidRDefault="00636B5C" w:rsidP="00636B5C">
      <w:pPr>
        <w:widowControl w:val="0"/>
        <w:autoSpaceDE w:val="0"/>
        <w:autoSpaceDN w:val="0"/>
        <w:adjustRightInd w:val="0"/>
      </w:pPr>
    </w:p>
    <w:p w14:paraId="41757DCE" w14:textId="77777777" w:rsidR="00636B5C" w:rsidRPr="009D1275" w:rsidRDefault="00636B5C" w:rsidP="00636B5C">
      <w:pPr>
        <w:widowControl w:val="0"/>
        <w:autoSpaceDE w:val="0"/>
        <w:autoSpaceDN w:val="0"/>
        <w:adjustRightInd w:val="0"/>
      </w:pPr>
    </w:p>
    <w:p w14:paraId="536825CC" w14:textId="77777777" w:rsidR="00636B5C" w:rsidRPr="009D1275" w:rsidRDefault="00636B5C" w:rsidP="00636B5C">
      <w:pPr>
        <w:widowControl w:val="0"/>
        <w:autoSpaceDE w:val="0"/>
        <w:autoSpaceDN w:val="0"/>
        <w:adjustRightInd w:val="0"/>
      </w:pPr>
    </w:p>
    <w:p w14:paraId="5D7ED468" w14:textId="77777777" w:rsidR="00636B5C" w:rsidRPr="009D1275" w:rsidRDefault="00636B5C" w:rsidP="00636B5C">
      <w:pPr>
        <w:widowControl w:val="0"/>
        <w:autoSpaceDE w:val="0"/>
        <w:autoSpaceDN w:val="0"/>
        <w:adjustRightInd w:val="0"/>
      </w:pPr>
      <w:r>
        <w:t>The foregoing ordinance</w:t>
      </w:r>
      <w:r w:rsidRPr="009D1275">
        <w:t xml:space="preserve"> passed by the Council is signed and approved </w:t>
      </w:r>
      <w:proofErr w:type="gramStart"/>
      <w:r w:rsidRPr="009D1275">
        <w:t>( )</w:t>
      </w:r>
      <w:proofErr w:type="gramEnd"/>
      <w:r w:rsidRPr="009D1275">
        <w:t xml:space="preserve"> / not approved ( ) by me on the same date.</w:t>
      </w:r>
    </w:p>
    <w:p w14:paraId="65A776B1" w14:textId="77777777" w:rsidR="00636B5C" w:rsidRPr="009D1275" w:rsidRDefault="00636B5C" w:rsidP="00636B5C">
      <w:pPr>
        <w:widowControl w:val="0"/>
        <w:autoSpaceDE w:val="0"/>
        <w:autoSpaceDN w:val="0"/>
        <w:adjustRightInd w:val="0"/>
      </w:pPr>
    </w:p>
    <w:p w14:paraId="64814721" w14:textId="77777777" w:rsidR="00636B5C" w:rsidRPr="009D1275" w:rsidRDefault="00636B5C" w:rsidP="00636B5C">
      <w:pPr>
        <w:widowControl w:val="0"/>
        <w:autoSpaceDE w:val="0"/>
        <w:autoSpaceDN w:val="0"/>
        <w:adjustRightInd w:val="0"/>
      </w:pPr>
    </w:p>
    <w:p w14:paraId="4E92AD3B" w14:textId="77777777" w:rsidR="00636B5C" w:rsidRPr="009D1275" w:rsidRDefault="00636B5C" w:rsidP="00636B5C">
      <w:pPr>
        <w:widowControl w:val="0"/>
        <w:autoSpaceDE w:val="0"/>
        <w:autoSpaceDN w:val="0"/>
        <w:adjustRightInd w:val="0"/>
        <w:spacing w:after="120"/>
      </w:pPr>
      <w:r w:rsidRPr="009D1275">
        <w:tab/>
      </w:r>
      <w:r w:rsidRPr="009D1275">
        <w:tab/>
      </w:r>
      <w:r w:rsidRPr="009D1275">
        <w:tab/>
      </w:r>
      <w:r w:rsidRPr="009D1275">
        <w:tab/>
      </w:r>
      <w:r w:rsidRPr="009D1275">
        <w:tab/>
        <w:t>By: ____________________________________________</w:t>
      </w:r>
    </w:p>
    <w:p w14:paraId="6C0C8E04" w14:textId="77777777" w:rsidR="00636B5C" w:rsidRPr="009D1275" w:rsidRDefault="00636B5C" w:rsidP="00636B5C">
      <w:pPr>
        <w:tabs>
          <w:tab w:val="center" w:pos="4440"/>
          <w:tab w:val="left" w:pos="6380"/>
        </w:tabs>
      </w:pPr>
      <w:r w:rsidRPr="009D1275">
        <w:tab/>
        <w:t xml:space="preserve">                                                                        Joseph Kelsey, Mayor for the City of Woodburn</w:t>
      </w:r>
    </w:p>
    <w:p w14:paraId="198BBA39" w14:textId="02BB9BE7" w:rsidR="000C537F" w:rsidRPr="00794F07" w:rsidRDefault="000C537F" w:rsidP="00636B5C">
      <w:pPr>
        <w:jc w:val="both"/>
        <w:rPr>
          <w:sz w:val="20"/>
          <w:szCs w:val="20"/>
        </w:rPr>
      </w:pPr>
    </w:p>
    <w:sectPr w:rsidR="000C537F" w:rsidRPr="00794F07" w:rsidSect="00510E5E">
      <w:footerReference w:type="even" r:id="rId8"/>
      <w:footerReference w:type="default" r:id="rId9"/>
      <w:pgSz w:w="12240" w:h="15840" w:code="1"/>
      <w:pgMar w:top="1440" w:right="1440" w:bottom="576" w:left="144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4221A" w14:textId="77777777" w:rsidR="00C332C4" w:rsidRDefault="00C332C4">
      <w:r>
        <w:separator/>
      </w:r>
    </w:p>
  </w:endnote>
  <w:endnote w:type="continuationSeparator" w:id="0">
    <w:p w14:paraId="745255A3" w14:textId="77777777" w:rsidR="00C332C4" w:rsidRDefault="00C3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9B77" w14:textId="77777777" w:rsidR="0013657E" w:rsidRDefault="00C84633" w:rsidP="000168FA">
    <w:pPr>
      <w:pStyle w:val="Footer"/>
      <w:framePr w:wrap="around" w:vAnchor="text" w:hAnchor="margin" w:xAlign="center" w:y="1"/>
      <w:rPr>
        <w:rStyle w:val="PageNumber"/>
      </w:rPr>
    </w:pPr>
    <w:r>
      <w:rPr>
        <w:rStyle w:val="PageNumber"/>
      </w:rPr>
      <w:fldChar w:fldCharType="begin"/>
    </w:r>
    <w:r w:rsidR="0013657E">
      <w:rPr>
        <w:rStyle w:val="PageNumber"/>
      </w:rPr>
      <w:instrText xml:space="preserve">PAGE  </w:instrText>
    </w:r>
    <w:r>
      <w:rPr>
        <w:rStyle w:val="PageNumber"/>
      </w:rPr>
      <w:fldChar w:fldCharType="end"/>
    </w:r>
  </w:p>
  <w:p w14:paraId="55EEE305" w14:textId="77777777" w:rsidR="0013657E" w:rsidRDefault="00136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0007B" w14:textId="77777777" w:rsidR="0013657E" w:rsidRDefault="00C84633" w:rsidP="000168FA">
    <w:pPr>
      <w:pStyle w:val="Footer"/>
      <w:framePr w:wrap="around" w:vAnchor="text" w:hAnchor="margin" w:xAlign="center" w:y="1"/>
      <w:rPr>
        <w:rStyle w:val="PageNumber"/>
      </w:rPr>
    </w:pPr>
    <w:r>
      <w:rPr>
        <w:rStyle w:val="PageNumber"/>
      </w:rPr>
      <w:fldChar w:fldCharType="begin"/>
    </w:r>
    <w:r w:rsidR="0013657E">
      <w:rPr>
        <w:rStyle w:val="PageNumber"/>
      </w:rPr>
      <w:instrText xml:space="preserve">PAGE  </w:instrText>
    </w:r>
    <w:r>
      <w:rPr>
        <w:rStyle w:val="PageNumber"/>
      </w:rPr>
      <w:fldChar w:fldCharType="separate"/>
    </w:r>
    <w:r w:rsidR="002B0341">
      <w:rPr>
        <w:rStyle w:val="PageNumber"/>
        <w:noProof/>
      </w:rPr>
      <w:t>4</w:t>
    </w:r>
    <w:r>
      <w:rPr>
        <w:rStyle w:val="PageNumber"/>
      </w:rPr>
      <w:fldChar w:fldCharType="end"/>
    </w:r>
  </w:p>
  <w:p w14:paraId="548F28C1" w14:textId="77777777" w:rsidR="0013657E" w:rsidRDefault="0013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D475" w14:textId="77777777" w:rsidR="00C332C4" w:rsidRDefault="00C332C4">
      <w:r>
        <w:separator/>
      </w:r>
    </w:p>
  </w:footnote>
  <w:footnote w:type="continuationSeparator" w:id="0">
    <w:p w14:paraId="1D34488C" w14:textId="77777777" w:rsidR="00C332C4" w:rsidRDefault="00C33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96A6D"/>
    <w:multiLevelType w:val="hybridMultilevel"/>
    <w:tmpl w:val="70063956"/>
    <w:lvl w:ilvl="0" w:tplc="50D688EC">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9F27EF"/>
    <w:multiLevelType w:val="hybridMultilevel"/>
    <w:tmpl w:val="7DC08B6E"/>
    <w:lvl w:ilvl="0" w:tplc="D2EE88F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4123A"/>
    <w:multiLevelType w:val="hybridMultilevel"/>
    <w:tmpl w:val="FFA284B6"/>
    <w:lvl w:ilvl="0" w:tplc="1AEC543C">
      <w:start w:val="1"/>
      <w:numFmt w:val="decimal"/>
      <w:lvlText w:val="%1."/>
      <w:lvlJc w:val="left"/>
      <w:pPr>
        <w:tabs>
          <w:tab w:val="num" w:pos="1440"/>
        </w:tabs>
        <w:ind w:left="1440" w:hanging="720"/>
      </w:pPr>
      <w:rPr>
        <w:rFonts w:hint="default"/>
      </w:rPr>
    </w:lvl>
    <w:lvl w:ilvl="1" w:tplc="D2EE88F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E204656"/>
    <w:multiLevelType w:val="hybridMultilevel"/>
    <w:tmpl w:val="07FCC822"/>
    <w:lvl w:ilvl="0" w:tplc="D2EE88F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F47CC"/>
    <w:multiLevelType w:val="hybridMultilevel"/>
    <w:tmpl w:val="3A66A7A4"/>
    <w:lvl w:ilvl="0" w:tplc="C892214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B7236D5"/>
    <w:multiLevelType w:val="hybridMultilevel"/>
    <w:tmpl w:val="4A52A7B8"/>
    <w:lvl w:ilvl="0" w:tplc="CD889A6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7F"/>
    <w:rsid w:val="000168FA"/>
    <w:rsid w:val="000229EF"/>
    <w:rsid w:val="000279ED"/>
    <w:rsid w:val="000361E8"/>
    <w:rsid w:val="00036D73"/>
    <w:rsid w:val="0004164B"/>
    <w:rsid w:val="000822F9"/>
    <w:rsid w:val="000B11FD"/>
    <w:rsid w:val="000C07AE"/>
    <w:rsid w:val="000C537F"/>
    <w:rsid w:val="000D23CD"/>
    <w:rsid w:val="0013657E"/>
    <w:rsid w:val="00190859"/>
    <w:rsid w:val="00193D15"/>
    <w:rsid w:val="001F5308"/>
    <w:rsid w:val="00215A3E"/>
    <w:rsid w:val="00216D9B"/>
    <w:rsid w:val="0024682C"/>
    <w:rsid w:val="0024753C"/>
    <w:rsid w:val="00253063"/>
    <w:rsid w:val="00253588"/>
    <w:rsid w:val="0026369B"/>
    <w:rsid w:val="002A3182"/>
    <w:rsid w:val="002A7538"/>
    <w:rsid w:val="002B0341"/>
    <w:rsid w:val="002F4742"/>
    <w:rsid w:val="002F488D"/>
    <w:rsid w:val="003237C0"/>
    <w:rsid w:val="003274C2"/>
    <w:rsid w:val="003531F8"/>
    <w:rsid w:val="00384817"/>
    <w:rsid w:val="003852F8"/>
    <w:rsid w:val="00396152"/>
    <w:rsid w:val="003B2921"/>
    <w:rsid w:val="003F311F"/>
    <w:rsid w:val="003F5207"/>
    <w:rsid w:val="004055E9"/>
    <w:rsid w:val="00407D94"/>
    <w:rsid w:val="00420362"/>
    <w:rsid w:val="00443BD3"/>
    <w:rsid w:val="0045698A"/>
    <w:rsid w:val="00472DC9"/>
    <w:rsid w:val="00482E51"/>
    <w:rsid w:val="004C420C"/>
    <w:rsid w:val="004E1E90"/>
    <w:rsid w:val="004F3E1A"/>
    <w:rsid w:val="00510E5E"/>
    <w:rsid w:val="00514669"/>
    <w:rsid w:val="0054067E"/>
    <w:rsid w:val="00540F25"/>
    <w:rsid w:val="00545BE6"/>
    <w:rsid w:val="00562454"/>
    <w:rsid w:val="005766EC"/>
    <w:rsid w:val="00590DAD"/>
    <w:rsid w:val="005B11BC"/>
    <w:rsid w:val="005B22E9"/>
    <w:rsid w:val="005C17A6"/>
    <w:rsid w:val="005C1D24"/>
    <w:rsid w:val="005F5F5E"/>
    <w:rsid w:val="00601F13"/>
    <w:rsid w:val="00603D4A"/>
    <w:rsid w:val="0060456B"/>
    <w:rsid w:val="00635D30"/>
    <w:rsid w:val="00636B5C"/>
    <w:rsid w:val="0063720F"/>
    <w:rsid w:val="00682051"/>
    <w:rsid w:val="00692F30"/>
    <w:rsid w:val="006A0585"/>
    <w:rsid w:val="006C5C24"/>
    <w:rsid w:val="006E5C7F"/>
    <w:rsid w:val="006E6725"/>
    <w:rsid w:val="00794F07"/>
    <w:rsid w:val="007E1F37"/>
    <w:rsid w:val="00802585"/>
    <w:rsid w:val="00860A39"/>
    <w:rsid w:val="008C3523"/>
    <w:rsid w:val="008D75BD"/>
    <w:rsid w:val="008D7751"/>
    <w:rsid w:val="008F0D13"/>
    <w:rsid w:val="008F4D23"/>
    <w:rsid w:val="008F6310"/>
    <w:rsid w:val="009007F7"/>
    <w:rsid w:val="00911197"/>
    <w:rsid w:val="00953E1A"/>
    <w:rsid w:val="009C718D"/>
    <w:rsid w:val="00A1784A"/>
    <w:rsid w:val="00A46B99"/>
    <w:rsid w:val="00A85384"/>
    <w:rsid w:val="00AB351C"/>
    <w:rsid w:val="00AD1D4C"/>
    <w:rsid w:val="00B45C98"/>
    <w:rsid w:val="00B55EC1"/>
    <w:rsid w:val="00BA5B1A"/>
    <w:rsid w:val="00BB6DFB"/>
    <w:rsid w:val="00BE0720"/>
    <w:rsid w:val="00C05D44"/>
    <w:rsid w:val="00C064BE"/>
    <w:rsid w:val="00C332C4"/>
    <w:rsid w:val="00C416B8"/>
    <w:rsid w:val="00C4343B"/>
    <w:rsid w:val="00C812E8"/>
    <w:rsid w:val="00C84216"/>
    <w:rsid w:val="00C84633"/>
    <w:rsid w:val="00CA5857"/>
    <w:rsid w:val="00CD0F94"/>
    <w:rsid w:val="00CE401E"/>
    <w:rsid w:val="00CE632B"/>
    <w:rsid w:val="00D26D9E"/>
    <w:rsid w:val="00D339CB"/>
    <w:rsid w:val="00E84A3E"/>
    <w:rsid w:val="00EE77F8"/>
    <w:rsid w:val="00EF2248"/>
    <w:rsid w:val="00F02C8D"/>
    <w:rsid w:val="00F07FD0"/>
    <w:rsid w:val="00F26877"/>
    <w:rsid w:val="00F311C4"/>
    <w:rsid w:val="00F36B68"/>
    <w:rsid w:val="00F371B6"/>
    <w:rsid w:val="00F543F4"/>
    <w:rsid w:val="00F85752"/>
    <w:rsid w:val="00FB44EF"/>
    <w:rsid w:val="00FC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7B9A5"/>
  <w15:docId w15:val="{CB7EE0C5-C892-431B-A73B-DFD2D3F5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A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A3E"/>
    <w:pPr>
      <w:framePr w:w="7920" w:h="1980" w:hRule="exact" w:hSpace="180" w:wrap="auto" w:hAnchor="page" w:xAlign="center" w:yAlign="bottom"/>
      <w:ind w:left="2880"/>
    </w:pPr>
    <w:rPr>
      <w:rFonts w:cs="Arial"/>
    </w:rPr>
  </w:style>
  <w:style w:type="paragraph" w:styleId="EnvelopeReturn">
    <w:name w:val="envelope return"/>
    <w:basedOn w:val="Normal"/>
    <w:rsid w:val="00E84A3E"/>
    <w:rPr>
      <w:rFonts w:cs="Arial"/>
      <w:szCs w:val="20"/>
    </w:rPr>
  </w:style>
  <w:style w:type="table" w:styleId="TableGrid">
    <w:name w:val="Table Grid"/>
    <w:basedOn w:val="TableNormal"/>
    <w:uiPriority w:val="59"/>
    <w:rsid w:val="000C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F5F5E"/>
    <w:pPr>
      <w:tabs>
        <w:tab w:val="center" w:pos="4320"/>
        <w:tab w:val="right" w:pos="8640"/>
      </w:tabs>
    </w:pPr>
  </w:style>
  <w:style w:type="character" w:styleId="PageNumber">
    <w:name w:val="page number"/>
    <w:basedOn w:val="DefaultParagraphFont"/>
    <w:rsid w:val="005F5F5E"/>
  </w:style>
  <w:style w:type="paragraph" w:styleId="BalloonText">
    <w:name w:val="Balloon Text"/>
    <w:basedOn w:val="Normal"/>
    <w:link w:val="BalloonTextChar"/>
    <w:rsid w:val="0026369B"/>
    <w:rPr>
      <w:rFonts w:ascii="Tahoma" w:hAnsi="Tahoma" w:cs="Tahoma"/>
      <w:sz w:val="16"/>
      <w:szCs w:val="16"/>
    </w:rPr>
  </w:style>
  <w:style w:type="character" w:customStyle="1" w:styleId="BalloonTextChar">
    <w:name w:val="Balloon Text Char"/>
    <w:basedOn w:val="DefaultParagraphFont"/>
    <w:link w:val="BalloonText"/>
    <w:rsid w:val="0026369B"/>
    <w:rPr>
      <w:rFonts w:ascii="Tahoma" w:hAnsi="Tahoma" w:cs="Tahoma"/>
      <w:sz w:val="16"/>
      <w:szCs w:val="16"/>
    </w:rPr>
  </w:style>
  <w:style w:type="paragraph" w:styleId="ListParagraph">
    <w:name w:val="List Paragraph"/>
    <w:basedOn w:val="Normal"/>
    <w:uiPriority w:val="34"/>
    <w:qFormat/>
    <w:rsid w:val="008F6310"/>
    <w:pPr>
      <w:ind w:left="720"/>
      <w:contextualSpacing/>
    </w:pPr>
  </w:style>
  <w:style w:type="paragraph" w:styleId="Header">
    <w:name w:val="header"/>
    <w:basedOn w:val="Normal"/>
    <w:link w:val="HeaderChar"/>
    <w:unhideWhenUsed/>
    <w:rsid w:val="000822F9"/>
    <w:pPr>
      <w:tabs>
        <w:tab w:val="center" w:pos="4680"/>
        <w:tab w:val="right" w:pos="9360"/>
      </w:tabs>
    </w:pPr>
  </w:style>
  <w:style w:type="character" w:customStyle="1" w:styleId="HeaderChar">
    <w:name w:val="Header Char"/>
    <w:basedOn w:val="DefaultParagraphFont"/>
    <w:link w:val="Header"/>
    <w:rsid w:val="000822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9B29-E766-4BF8-AF63-D7DFFE93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1606</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ORDINANCE NO</vt:lpstr>
    </vt:vector>
  </TitlesOfParts>
  <Company>Umbaugh</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Jackie L. Feece</dc:creator>
  <cp:lastModifiedBy>Timothy Cummins</cp:lastModifiedBy>
  <cp:revision>13</cp:revision>
  <cp:lastPrinted>2017-11-01T15:44:00Z</cp:lastPrinted>
  <dcterms:created xsi:type="dcterms:W3CDTF">2020-11-06T22:44:00Z</dcterms:created>
  <dcterms:modified xsi:type="dcterms:W3CDTF">2020-12-01T20:27:00Z</dcterms:modified>
</cp:coreProperties>
</file>